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 w:rsidP="00CC6E50">
      <w:pPr>
        <w:tabs>
          <w:tab w:val="left" w:pos="6096"/>
        </w:tabs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</w:t>
      </w:r>
      <w:r w:rsidR="00360A84">
        <w:rPr>
          <w:rFonts w:ascii="Times New Roman" w:eastAsia="Times New Roman" w:hAnsi="Times New Roman" w:cs="Times New Roman"/>
          <w:b/>
          <w:sz w:val="28"/>
        </w:rPr>
        <w:t>Фрегат</w:t>
      </w:r>
      <w:r w:rsidR="00FE5EE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>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CC6E50">
        <w:rPr>
          <w:rFonts w:ascii="Times New Roman" w:eastAsia="Times New Roman" w:hAnsi="Times New Roman" w:cs="Times New Roman"/>
          <w:b/>
          <w:sz w:val="28"/>
        </w:rPr>
        <w:t>3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год.</w:t>
      </w:r>
      <w:proofErr w:type="gramEnd"/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8"/>
        <w:gridCol w:w="1012"/>
        <w:gridCol w:w="1111"/>
        <w:gridCol w:w="889"/>
        <w:gridCol w:w="970"/>
        <w:gridCol w:w="889"/>
        <w:gridCol w:w="889"/>
        <w:gridCol w:w="889"/>
        <w:gridCol w:w="889"/>
        <w:gridCol w:w="1202"/>
        <w:gridCol w:w="1067"/>
        <w:gridCol w:w="1012"/>
        <w:gridCol w:w="1069"/>
        <w:gridCol w:w="1134"/>
      </w:tblGrid>
      <w:tr w:rsidR="00CC6E50" w:rsidRPr="00CC6E50" w:rsidTr="00CC6E50">
        <w:trPr>
          <w:trHeight w:val="540"/>
        </w:trPr>
        <w:tc>
          <w:tcPr>
            <w:tcW w:w="12515" w:type="dxa"/>
            <w:gridSpan w:val="11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  <w:t>Финансовый отчет  ТСЖ "Фрегат" за 2013 год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4914,08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Январь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Март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Апрель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май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Июнь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Июль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Август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Сентябрь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Октябрь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Декабрь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Начисление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98508</w:t>
            </w:r>
          </w:p>
        </w:tc>
      </w:tr>
      <w:tr w:rsidR="00CC6E50" w:rsidRPr="00CC6E50" w:rsidTr="00CC6E50">
        <w:trPr>
          <w:trHeight w:val="300"/>
        </w:trPr>
        <w:tc>
          <w:tcPr>
            <w:tcW w:w="2708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Оплата за места общего пользования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12068</w:t>
            </w:r>
          </w:p>
        </w:tc>
        <w:tc>
          <w:tcPr>
            <w:tcW w:w="1111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8653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7985</w:t>
            </w:r>
          </w:p>
        </w:tc>
        <w:tc>
          <w:tcPr>
            <w:tcW w:w="970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8437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7943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8049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8848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6850</w:t>
            </w:r>
          </w:p>
        </w:tc>
        <w:tc>
          <w:tcPr>
            <w:tcW w:w="120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7716</w:t>
            </w:r>
          </w:p>
        </w:tc>
        <w:tc>
          <w:tcPr>
            <w:tcW w:w="1067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8489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7562</w:t>
            </w:r>
          </w:p>
        </w:tc>
        <w:tc>
          <w:tcPr>
            <w:tcW w:w="106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8496</w:t>
            </w:r>
          </w:p>
        </w:tc>
        <w:tc>
          <w:tcPr>
            <w:tcW w:w="1134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101096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ТСЖ                                          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декаб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2700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2700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17550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Банк услуги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346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317,5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323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523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492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469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616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492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678,36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469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552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649,5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5927,36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ЕРЦ услуги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241,36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155,56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159,7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168,74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158,86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160,98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176,96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154,32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424,55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151,24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152,42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2241,69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за ведение базы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185,91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354,61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ИП Шишкин за осмотр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инж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комуник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3150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ИП Шишкин замена стояков в подвале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1298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1298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ВДПО осмотр оголовок и вен канал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5476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5476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ИП Шишкин замена крана на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теплоузел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авансовый отчет ремонт крыши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10000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 ЖКХ за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опрессовку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1157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1156,98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Красноармейскийрайгаз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тех.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Обсл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3821,6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3821,55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ИП Шишкин за чистку канализации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ИП Шишкин за чистку канализации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1300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1300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 ЖКХ за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опломбиров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узла учета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541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541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ООО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Юрэк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госповерка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прибор учета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17680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17680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ИП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Тарасенко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осмотр сети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ИП Шишкин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10000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авансовый отчет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6000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6000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авансовый отчет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14000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14000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ООО "ЮРЕК"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провер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тепл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счетч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2400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ИП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Хамидулин</w:t>
            </w:r>
            <w:proofErr w:type="spellEnd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открытия сайта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470</w:t>
            </w:r>
          </w:p>
        </w:tc>
      </w:tr>
      <w:tr w:rsidR="00CC6E50" w:rsidRPr="00CC6E50" w:rsidTr="00CC6E50">
        <w:trPr>
          <w:trHeight w:val="300"/>
        </w:trPr>
        <w:tc>
          <w:tcPr>
            <w:tcW w:w="2708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итого по расходу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2287,36</w:t>
            </w:r>
          </w:p>
        </w:tc>
        <w:tc>
          <w:tcPr>
            <w:tcW w:w="1111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473,06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3182,7</w:t>
            </w:r>
          </w:p>
        </w:tc>
        <w:tc>
          <w:tcPr>
            <w:tcW w:w="970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3391,7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9124,9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2730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12493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7307,5</w:t>
            </w:r>
          </w:p>
        </w:tc>
        <w:tc>
          <w:tcPr>
            <w:tcW w:w="120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3332,68</w:t>
            </w:r>
          </w:p>
        </w:tc>
        <w:tc>
          <w:tcPr>
            <w:tcW w:w="1067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20764,6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20639,2</w:t>
            </w:r>
          </w:p>
        </w:tc>
        <w:tc>
          <w:tcPr>
            <w:tcW w:w="106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19541</w:t>
            </w:r>
          </w:p>
        </w:tc>
        <w:tc>
          <w:tcPr>
            <w:tcW w:w="1134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105267,2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C6E50" w:rsidRPr="00CC6E50" w:rsidTr="00CC6E50">
        <w:trPr>
          <w:trHeight w:val="300"/>
        </w:trPr>
        <w:tc>
          <w:tcPr>
            <w:tcW w:w="2708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остаток на </w:t>
            </w:r>
            <w:proofErr w:type="spellStart"/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н\м</w:t>
            </w:r>
            <w:proofErr w:type="spellEnd"/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83CAFF" w:fill="83CAFF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C6E5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742,89</w:t>
            </w:r>
          </w:p>
        </w:tc>
      </w:tr>
      <w:tr w:rsidR="00CC6E50" w:rsidRPr="00CC6E50" w:rsidTr="00CC6E50">
        <w:trPr>
          <w:trHeight w:val="285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C6E50" w:rsidRPr="00CC6E50" w:rsidRDefault="00CC6E50" w:rsidP="00CC6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730F" w:rsidRDefault="0064730F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Pr="0033598E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544447" w:rsidRDefault="00544447" w:rsidP="00072E57">
      <w:pPr>
        <w:jc w:val="both"/>
      </w:pPr>
    </w:p>
    <w:sectPr w:rsidR="00544447" w:rsidSect="00CC6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447"/>
    <w:rsid w:val="00063287"/>
    <w:rsid w:val="00072E57"/>
    <w:rsid w:val="001F6120"/>
    <w:rsid w:val="002A2747"/>
    <w:rsid w:val="0033598E"/>
    <w:rsid w:val="00360A84"/>
    <w:rsid w:val="003F0639"/>
    <w:rsid w:val="004475E7"/>
    <w:rsid w:val="00477C1A"/>
    <w:rsid w:val="00544447"/>
    <w:rsid w:val="0064730F"/>
    <w:rsid w:val="00667FDC"/>
    <w:rsid w:val="00680A96"/>
    <w:rsid w:val="007D5C07"/>
    <w:rsid w:val="0093688C"/>
    <w:rsid w:val="009B4F2A"/>
    <w:rsid w:val="00C472A0"/>
    <w:rsid w:val="00C5711F"/>
    <w:rsid w:val="00C64331"/>
    <w:rsid w:val="00CC6E50"/>
    <w:rsid w:val="00D00A65"/>
    <w:rsid w:val="00D948E5"/>
    <w:rsid w:val="00DD0D94"/>
    <w:rsid w:val="00ED114E"/>
    <w:rsid w:val="00ED20A2"/>
    <w:rsid w:val="00EF5E2E"/>
    <w:rsid w:val="00F06414"/>
    <w:rsid w:val="00FE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11</cp:revision>
  <dcterms:created xsi:type="dcterms:W3CDTF">2012-11-21T07:14:00Z</dcterms:created>
  <dcterms:modified xsi:type="dcterms:W3CDTF">2014-12-09T12:09:00Z</dcterms:modified>
</cp:coreProperties>
</file>