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DA" w:rsidRPr="00304EC5" w:rsidRDefault="00C422DA" w:rsidP="00304EC5">
      <w:pPr>
        <w:spacing w:after="120" w:line="240" w:lineRule="auto"/>
        <w:ind w:firstLine="709"/>
        <w:jc w:val="right"/>
        <w:rPr>
          <w:rFonts w:ascii="Century" w:hAnsi="Century" w:cs="Segoe UI"/>
          <w:b/>
          <w:sz w:val="24"/>
        </w:rPr>
      </w:pPr>
      <w:r w:rsidRPr="00304EC5">
        <w:rPr>
          <w:rFonts w:ascii="Century" w:hAnsi="Century" w:cs="Segoe UI"/>
          <w:b/>
          <w:sz w:val="24"/>
        </w:rPr>
        <w:t>Пресс-релиз</w:t>
      </w:r>
    </w:p>
    <w:p w:rsidR="00C422DA" w:rsidRPr="00304EC5" w:rsidRDefault="00C422DA" w:rsidP="00304EC5">
      <w:pPr>
        <w:spacing w:after="120" w:line="240" w:lineRule="auto"/>
        <w:ind w:firstLine="709"/>
        <w:jc w:val="right"/>
        <w:rPr>
          <w:rFonts w:ascii="Century" w:hAnsi="Century" w:cs="Segoe UI"/>
          <w:b/>
          <w:sz w:val="28"/>
        </w:rPr>
      </w:pPr>
      <w:r w:rsidRPr="00304EC5">
        <w:rPr>
          <w:rFonts w:ascii="Century" w:hAnsi="Century" w:cs="Segoe UI"/>
          <w:b/>
          <w:sz w:val="28"/>
        </w:rPr>
        <w:t>Получите услуги Росреестра в МФЦ</w:t>
      </w:r>
    </w:p>
    <w:p w:rsidR="00456E73" w:rsidRPr="00304EC5" w:rsidRDefault="00456E73" w:rsidP="00456E73">
      <w:pPr>
        <w:spacing w:after="0" w:line="240" w:lineRule="auto"/>
        <w:ind w:firstLine="709"/>
        <w:jc w:val="both"/>
        <w:rPr>
          <w:rFonts w:ascii="Century" w:hAnsi="Century" w:cs="Segoe UI"/>
          <w:sz w:val="24"/>
          <w:szCs w:val="24"/>
        </w:rPr>
      </w:pPr>
      <w:r w:rsidRPr="00304EC5">
        <w:rPr>
          <w:rFonts w:ascii="Century" w:hAnsi="Century" w:cs="Segoe U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27305</wp:posOffset>
            </wp:positionV>
            <wp:extent cx="3727450" cy="1509395"/>
            <wp:effectExtent l="19050" t="0" r="6350" b="0"/>
            <wp:wrapSquare wrapText="bothSides"/>
            <wp:docPr id="1" name="Рисунок 1" descr="C:\Users\User1976\Desktop\Logo FK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976\Desktop\Logo FK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0" cy="150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04EC5">
        <w:rPr>
          <w:rFonts w:ascii="Century" w:hAnsi="Century" w:cs="Segoe UI"/>
          <w:sz w:val="24"/>
          <w:szCs w:val="24"/>
        </w:rPr>
        <w:t xml:space="preserve">В 2016 и 2017 годах в Росреестре активно проводится работа по </w:t>
      </w:r>
      <w:r w:rsidR="00012818">
        <w:rPr>
          <w:rFonts w:ascii="Century" w:hAnsi="Century" w:cs="Segoe UI"/>
          <w:sz w:val="24"/>
          <w:szCs w:val="24"/>
        </w:rPr>
        <w:t>увеличению доли</w:t>
      </w:r>
      <w:r w:rsidRPr="00304EC5">
        <w:rPr>
          <w:rFonts w:ascii="Century" w:hAnsi="Century" w:cs="Segoe UI"/>
          <w:sz w:val="24"/>
          <w:szCs w:val="24"/>
        </w:rPr>
        <w:t xml:space="preserve"> электронных услуг. Эта тема стала одной из главных на коллегии ведомства, посвященной итогам 2016 года. Росреестр стремится минимизировать контакт чиновника и заявителя, что позволит исключить почву для коррупции. В результате уже произошло сокращение количества офисов Росреестра и Кадастровой палаты: с 1 тыс. до 26 офисов и с 2 тыс. до 1,5 тыс. офисов соответственно. Глава Росреестра Виктория Абрамченко на коллегии ведомства заявила, что к концу 2017 года служба намерена перейти к оказанию услуг в основном удаленно, либо на базе МФЦ, за исключением тех регионов, в которых сеть по оказанию государственных услуг еще недостаточно развита.</w:t>
      </w:r>
    </w:p>
    <w:p w:rsidR="00456E73" w:rsidRPr="00304EC5" w:rsidRDefault="00456E73" w:rsidP="00456E73">
      <w:pPr>
        <w:spacing w:after="0" w:line="240" w:lineRule="auto"/>
        <w:ind w:firstLine="709"/>
        <w:jc w:val="both"/>
        <w:rPr>
          <w:rFonts w:ascii="Century" w:hAnsi="Century" w:cs="Segoe UI"/>
          <w:sz w:val="24"/>
          <w:szCs w:val="24"/>
        </w:rPr>
      </w:pPr>
      <w:r w:rsidRPr="00304EC5">
        <w:rPr>
          <w:rFonts w:ascii="Century" w:hAnsi="Century" w:cs="Segoe UI"/>
          <w:sz w:val="24"/>
          <w:szCs w:val="24"/>
        </w:rPr>
        <w:t>В настоящий момент через МФЦ заявител</w:t>
      </w:r>
      <w:r w:rsidR="00012818">
        <w:rPr>
          <w:rFonts w:ascii="Century" w:hAnsi="Century" w:cs="Segoe UI"/>
          <w:sz w:val="24"/>
          <w:szCs w:val="24"/>
        </w:rPr>
        <w:t>ю</w:t>
      </w:r>
      <w:r w:rsidRPr="00304EC5">
        <w:rPr>
          <w:rFonts w:ascii="Century" w:hAnsi="Century" w:cs="Segoe UI"/>
          <w:sz w:val="24"/>
          <w:szCs w:val="24"/>
        </w:rPr>
        <w:t xml:space="preserve"> </w:t>
      </w:r>
      <w:r w:rsidR="00012818">
        <w:rPr>
          <w:rFonts w:ascii="Century" w:hAnsi="Century" w:cs="Segoe UI"/>
          <w:sz w:val="24"/>
          <w:szCs w:val="24"/>
        </w:rPr>
        <w:t>доступны</w:t>
      </w:r>
      <w:r w:rsidRPr="00304EC5">
        <w:rPr>
          <w:rFonts w:ascii="Century" w:hAnsi="Century" w:cs="Segoe UI"/>
          <w:sz w:val="24"/>
          <w:szCs w:val="24"/>
        </w:rPr>
        <w:t xml:space="preserve"> все наиболее востребованные государственные услуги, предоставляемые Росреестром. Кадастровый учет и регистрация прав на недвижимое имущество одновременно и в качестве отдельных процедур, </w:t>
      </w:r>
      <w:r w:rsidR="00012818">
        <w:rPr>
          <w:rFonts w:ascii="Century" w:hAnsi="Century" w:cs="Segoe UI"/>
          <w:sz w:val="24"/>
          <w:szCs w:val="24"/>
        </w:rPr>
        <w:t>получение</w:t>
      </w:r>
      <w:r w:rsidRPr="00304EC5">
        <w:rPr>
          <w:rFonts w:ascii="Century" w:hAnsi="Century" w:cs="Segoe UI"/>
          <w:sz w:val="24"/>
          <w:szCs w:val="24"/>
        </w:rPr>
        <w:t xml:space="preserve"> сведени</w:t>
      </w:r>
      <w:r w:rsidR="00012818">
        <w:rPr>
          <w:rFonts w:ascii="Century" w:hAnsi="Century" w:cs="Segoe UI"/>
          <w:sz w:val="24"/>
          <w:szCs w:val="24"/>
        </w:rPr>
        <w:t>й</w:t>
      </w:r>
      <w:r w:rsidRPr="00304EC5">
        <w:rPr>
          <w:rFonts w:ascii="Century" w:hAnsi="Century" w:cs="Segoe UI"/>
          <w:sz w:val="24"/>
          <w:szCs w:val="24"/>
        </w:rPr>
        <w:t xml:space="preserve"> из Единого государственного реестра недвижимости (ЕГРН) – заявления и запросы на </w:t>
      </w:r>
      <w:r w:rsidR="00012818">
        <w:rPr>
          <w:rFonts w:ascii="Century" w:hAnsi="Century" w:cs="Segoe UI"/>
          <w:sz w:val="24"/>
          <w:szCs w:val="24"/>
        </w:rPr>
        <w:t>предоставление</w:t>
      </w:r>
      <w:r w:rsidRPr="00304EC5">
        <w:rPr>
          <w:rFonts w:ascii="Century" w:hAnsi="Century" w:cs="Segoe UI"/>
          <w:sz w:val="24"/>
          <w:szCs w:val="24"/>
        </w:rPr>
        <w:t xml:space="preserve"> этих услуг гражданин может подать в офисах МФЦ.</w:t>
      </w:r>
    </w:p>
    <w:p w:rsidR="00456E73" w:rsidRPr="00304EC5" w:rsidRDefault="00456E73" w:rsidP="00456E73">
      <w:pPr>
        <w:spacing w:after="0" w:line="240" w:lineRule="auto"/>
        <w:ind w:firstLine="709"/>
        <w:jc w:val="both"/>
        <w:rPr>
          <w:rFonts w:ascii="Century" w:hAnsi="Century" w:cs="Segoe UI"/>
          <w:sz w:val="24"/>
          <w:szCs w:val="24"/>
        </w:rPr>
      </w:pPr>
      <w:r w:rsidRPr="00304EC5">
        <w:rPr>
          <w:rFonts w:ascii="Century" w:hAnsi="Century" w:cs="Segoe UI"/>
          <w:sz w:val="24"/>
          <w:szCs w:val="24"/>
        </w:rPr>
        <w:t xml:space="preserve">На территории Краснодарского края сеть МФЦ за несколько лет существования получила отличное развитие. На сегодняшний день это 55 офисов и 335 обособленных подразделений оказания государственных услуг, находящиеся в каждом районе края. В больших городах МФЦ открываются и в спальных районах, приобретая, так называемый, формат «у дома». Большое количество окон приема/выдачи документов снижает время ожидания в очереди в среднем до 4,5 минут, а 6-тидневный график работы позволит спланировать посещение офиса практически в любой день. </w:t>
      </w:r>
    </w:p>
    <w:p w:rsidR="00456E73" w:rsidRPr="00304EC5" w:rsidRDefault="00456E73" w:rsidP="00456E73">
      <w:pPr>
        <w:spacing w:after="0" w:line="240" w:lineRule="auto"/>
        <w:ind w:firstLine="709"/>
        <w:jc w:val="both"/>
        <w:rPr>
          <w:rFonts w:ascii="Century" w:hAnsi="Century" w:cs="Segoe UI"/>
          <w:sz w:val="24"/>
          <w:szCs w:val="24"/>
        </w:rPr>
      </w:pPr>
      <w:r w:rsidRPr="00304EC5">
        <w:rPr>
          <w:rFonts w:ascii="Century" w:hAnsi="Century" w:cs="Segoe UI"/>
          <w:sz w:val="24"/>
          <w:szCs w:val="24"/>
        </w:rPr>
        <w:t>В Краснодарском крае за первые два месяца 2017 года сотрудниками МФЦ принято более 35 тысяч заявлений на осуществление процедур по регистрации прав и кадастровому учету объектов недвижимости. Из них более 16 тысяч заявлений о кадастровом учете объектов недвижимости, и более 19 тысяч – о регистрации прав.</w:t>
      </w:r>
    </w:p>
    <w:p w:rsidR="00456E73" w:rsidRPr="00304EC5" w:rsidRDefault="00456E73" w:rsidP="00456E73">
      <w:pPr>
        <w:spacing w:after="0" w:line="240" w:lineRule="auto"/>
        <w:ind w:firstLine="709"/>
        <w:jc w:val="both"/>
        <w:rPr>
          <w:rFonts w:ascii="Century" w:hAnsi="Century" w:cs="Segoe UI"/>
          <w:sz w:val="24"/>
          <w:szCs w:val="24"/>
        </w:rPr>
      </w:pPr>
      <w:r w:rsidRPr="00304EC5">
        <w:rPr>
          <w:rFonts w:ascii="Century" w:hAnsi="Century" w:cs="Segoe UI"/>
          <w:sz w:val="24"/>
          <w:szCs w:val="24"/>
        </w:rPr>
        <w:t>Адреса и время работы ближайших офисов МФЦ можно узнать по телефону горячей линии: 8 (800) 1000-900.</w:t>
      </w:r>
    </w:p>
    <w:p w:rsidR="00C422DA" w:rsidRPr="00304EC5" w:rsidRDefault="00C422DA" w:rsidP="00C422DA">
      <w:pPr>
        <w:spacing w:after="0" w:line="240" w:lineRule="auto"/>
        <w:ind w:firstLine="709"/>
        <w:jc w:val="both"/>
        <w:rPr>
          <w:rFonts w:ascii="Century" w:hAnsi="Century" w:cs="Segoe UI"/>
          <w:sz w:val="20"/>
        </w:rPr>
      </w:pPr>
    </w:p>
    <w:p w:rsidR="00C422DA" w:rsidRPr="00304EC5" w:rsidRDefault="00C422DA" w:rsidP="00304EC5">
      <w:pPr>
        <w:spacing w:after="0" w:line="240" w:lineRule="auto"/>
        <w:ind w:firstLine="709"/>
        <w:jc w:val="right"/>
        <w:rPr>
          <w:rFonts w:ascii="Century" w:hAnsi="Century" w:cs="Segoe UI"/>
          <w:i/>
        </w:rPr>
      </w:pPr>
      <w:r w:rsidRPr="00304EC5">
        <w:rPr>
          <w:rFonts w:ascii="Century" w:hAnsi="Century" w:cs="Segoe UI"/>
          <w:i/>
        </w:rPr>
        <w:t>Пресс-служба филиала ФГБУ «ФКП Росреестра» по Краснодарскому краю</w:t>
      </w:r>
    </w:p>
    <w:p w:rsidR="002B4E5B" w:rsidRDefault="002B4E5B" w:rsidP="00CD09F7">
      <w:pPr>
        <w:spacing w:after="0" w:line="240" w:lineRule="auto"/>
      </w:pPr>
    </w:p>
    <w:sectPr w:rsidR="002B4E5B" w:rsidSect="00B73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968B1"/>
    <w:rsid w:val="00012818"/>
    <w:rsid w:val="0009410C"/>
    <w:rsid w:val="00122B01"/>
    <w:rsid w:val="001717E9"/>
    <w:rsid w:val="001968B1"/>
    <w:rsid w:val="002B4E5B"/>
    <w:rsid w:val="00304EC5"/>
    <w:rsid w:val="003948DB"/>
    <w:rsid w:val="003D2816"/>
    <w:rsid w:val="00420B29"/>
    <w:rsid w:val="00456E73"/>
    <w:rsid w:val="00480FE5"/>
    <w:rsid w:val="005B5289"/>
    <w:rsid w:val="00661A3B"/>
    <w:rsid w:val="00743270"/>
    <w:rsid w:val="007D26A1"/>
    <w:rsid w:val="00855FB9"/>
    <w:rsid w:val="00931E6A"/>
    <w:rsid w:val="00A113DF"/>
    <w:rsid w:val="00A3506F"/>
    <w:rsid w:val="00A9463F"/>
    <w:rsid w:val="00B72BDA"/>
    <w:rsid w:val="00B7333B"/>
    <w:rsid w:val="00C422DA"/>
    <w:rsid w:val="00C74DF6"/>
    <w:rsid w:val="00CC1BE8"/>
    <w:rsid w:val="00CD09F7"/>
    <w:rsid w:val="00E6402C"/>
    <w:rsid w:val="00F50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2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E6472-F9BE-481D-BD6A-A6D68B874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Чучвага</dc:creator>
  <cp:lastModifiedBy>user0018</cp:lastModifiedBy>
  <cp:revision>7</cp:revision>
  <dcterms:created xsi:type="dcterms:W3CDTF">2017-03-22T13:18:00Z</dcterms:created>
  <dcterms:modified xsi:type="dcterms:W3CDTF">2017-04-03T07:35:00Z</dcterms:modified>
</cp:coreProperties>
</file>