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C8" w:rsidRDefault="009F19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19C8" w:rsidRDefault="009F19C8">
      <w:pPr>
        <w:pStyle w:val="ConsPlusNormal"/>
        <w:jc w:val="both"/>
      </w:pPr>
    </w:p>
    <w:p w:rsidR="009F19C8" w:rsidRDefault="009F19C8">
      <w:pPr>
        <w:pStyle w:val="ConsPlusTitle"/>
        <w:jc w:val="center"/>
      </w:pPr>
      <w:r>
        <w:t>ГЛАВА АДМИНИСТРАЦИИ (ГУБЕРНАТОР) КРАСНОДАРСКОГО КРАЯ</w:t>
      </w:r>
    </w:p>
    <w:p w:rsidR="009F19C8" w:rsidRDefault="009F19C8">
      <w:pPr>
        <w:pStyle w:val="ConsPlusTitle"/>
        <w:jc w:val="center"/>
      </w:pPr>
    </w:p>
    <w:p w:rsidR="009F19C8" w:rsidRDefault="009F19C8">
      <w:pPr>
        <w:pStyle w:val="ConsPlusTitle"/>
        <w:jc w:val="center"/>
      </w:pPr>
      <w:r>
        <w:t>ПОСТАНОВЛЕНИЕ</w:t>
      </w:r>
    </w:p>
    <w:p w:rsidR="009F19C8" w:rsidRDefault="009F19C8">
      <w:pPr>
        <w:pStyle w:val="ConsPlusTitle"/>
        <w:jc w:val="center"/>
      </w:pPr>
      <w:r>
        <w:t>от 28 августа 2015 г. N 828</w:t>
      </w:r>
    </w:p>
    <w:p w:rsidR="009F19C8" w:rsidRDefault="009F19C8">
      <w:pPr>
        <w:pStyle w:val="ConsPlusTitle"/>
        <w:jc w:val="center"/>
      </w:pPr>
    </w:p>
    <w:p w:rsidR="009F19C8" w:rsidRDefault="009F19C8">
      <w:pPr>
        <w:pStyle w:val="ConsPlusTitle"/>
        <w:jc w:val="center"/>
      </w:pPr>
      <w:r>
        <w:t>ОБ УТВЕРЖДЕНИИ ПОРЯДКА ФОРМИРОВАНИЯ И УТВЕРЖДЕНИЯ</w:t>
      </w:r>
    </w:p>
    <w:p w:rsidR="009F19C8" w:rsidRDefault="009F19C8">
      <w:pPr>
        <w:pStyle w:val="ConsPlusTitle"/>
        <w:jc w:val="center"/>
      </w:pPr>
      <w:r>
        <w:t>КРАТКОСРОЧНЫХ ПЛАНОВ РЕАЛИЗАЦИИ РЕГИОНАЛЬНОЙ ПРОГРАММЫ</w:t>
      </w:r>
    </w:p>
    <w:p w:rsidR="009F19C8" w:rsidRDefault="009F19C8">
      <w:pPr>
        <w:pStyle w:val="ConsPlusTitle"/>
        <w:jc w:val="center"/>
      </w:pPr>
      <w:r>
        <w:t>КАПИТАЛЬНОГО РЕМОНТА ОБЩЕГО ИМУЩЕСТВА СОБСТВЕННИКОВ</w:t>
      </w:r>
    </w:p>
    <w:p w:rsidR="009F19C8" w:rsidRDefault="009F19C8">
      <w:pPr>
        <w:pStyle w:val="ConsPlusTitle"/>
        <w:jc w:val="center"/>
      </w:pPr>
      <w:r>
        <w:t>ПОМЕЩЕНИЙ В МНОГОКВАРТИРНЫХ ДОМАХ, РАСПОЛОЖЕННЫХ</w:t>
      </w:r>
    </w:p>
    <w:p w:rsidR="009F19C8" w:rsidRDefault="009F19C8">
      <w:pPr>
        <w:pStyle w:val="ConsPlusTitle"/>
        <w:jc w:val="center"/>
      </w:pPr>
      <w:r>
        <w:t>НА ТЕРРИТОРИИ КРАСНОДАРСКОГО КРАЯ, НА 2014 - 2043 ГОДЫ,</w:t>
      </w:r>
    </w:p>
    <w:p w:rsidR="009F19C8" w:rsidRDefault="009F19C8">
      <w:pPr>
        <w:pStyle w:val="ConsPlusTitle"/>
        <w:jc w:val="center"/>
      </w:pPr>
      <w:r>
        <w:t>УТВЕРЖДЕННОЙ ПОСТАНОВЛЕНИЕМ ГЛАВЫ АДМИНИСТРАЦИИ</w:t>
      </w:r>
    </w:p>
    <w:p w:rsidR="009F19C8" w:rsidRDefault="009F19C8">
      <w:pPr>
        <w:pStyle w:val="ConsPlusTitle"/>
        <w:jc w:val="center"/>
      </w:pPr>
      <w:r>
        <w:t>(ГУБЕРНАТОРА) КРАСНОДАРСКОГО КРАЯ ОТ 31 ДЕКАБРЯ 2013 ГОДА</w:t>
      </w:r>
    </w:p>
    <w:p w:rsidR="009F19C8" w:rsidRDefault="009F19C8">
      <w:pPr>
        <w:pStyle w:val="ConsPlusTitle"/>
        <w:jc w:val="center"/>
      </w:pPr>
      <w:r>
        <w:t>N 1638, НА 2015 ГОД (2-Й ЭТАП)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 и </w:t>
      </w:r>
      <w:hyperlink r:id="rId6" w:history="1">
        <w:r>
          <w:rPr>
            <w:color w:val="0000FF"/>
          </w:rPr>
          <w:t>статьей 23</w:t>
        </w:r>
      </w:hyperlink>
      <w:r>
        <w:t xml:space="preserve"> Закона Краснодарского края от 1 июля 2013 года N 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края", в целях реализации региональной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собственников помещений в многоквартирных домах, расположенных на территории Краснодарского края</w:t>
      </w:r>
      <w:proofErr w:type="gramEnd"/>
      <w:r>
        <w:t>, на 2014 - 2043 годы, утвержденной Постановлением главы администрации (губернатора) Краснодарского края от 31 декабря 2013 года N 1638, постановляю:</w:t>
      </w:r>
    </w:p>
    <w:p w:rsidR="009F19C8" w:rsidRDefault="009F19C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формирования и утверждения краткосрочных планов реализации региональной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собственников помещений в многоквартирных домах, расположенных на территории Краснодарского края, на 2014 - 2043 годы, утвержденной Постановлением главы администрации (губернатора) Краснодарского края от 31 декабря 2013 года N 1638, на 2015 год (2-й этап) согласно приложению к настоящему Постановлению.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>2. Департаменту печати и средств массовых коммуникаций Краснодарского края (Пригода)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9F19C8" w:rsidRDefault="009F19C8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С.В. Алтухова.</w:t>
      </w:r>
    </w:p>
    <w:p w:rsidR="009F19C8" w:rsidRDefault="009F19C8">
      <w:pPr>
        <w:pStyle w:val="ConsPlusNormal"/>
        <w:ind w:firstLine="540"/>
        <w:jc w:val="both"/>
      </w:pPr>
      <w:r>
        <w:t>4. Постановление вступает в силу на следующий день после его официального опубликования.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9F19C8" w:rsidRDefault="009F19C8">
      <w:pPr>
        <w:pStyle w:val="ConsPlusNormal"/>
        <w:jc w:val="right"/>
      </w:pPr>
      <w:r>
        <w:t>главы администрации (губернатора)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t>В.И.КОНДРАТЬЕВ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Приложение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Утвержден</w:t>
      </w:r>
    </w:p>
    <w:p w:rsidR="009F19C8" w:rsidRDefault="009F19C8">
      <w:pPr>
        <w:pStyle w:val="ConsPlusNormal"/>
        <w:jc w:val="right"/>
      </w:pPr>
      <w:r>
        <w:t>Постановлением</w:t>
      </w:r>
    </w:p>
    <w:p w:rsidR="009F19C8" w:rsidRDefault="009F19C8">
      <w:pPr>
        <w:pStyle w:val="ConsPlusNormal"/>
        <w:jc w:val="right"/>
      </w:pPr>
      <w:r>
        <w:t>главы администрации</w:t>
      </w:r>
    </w:p>
    <w:p w:rsidR="009F19C8" w:rsidRDefault="009F19C8">
      <w:pPr>
        <w:pStyle w:val="ConsPlusNormal"/>
        <w:jc w:val="right"/>
      </w:pPr>
      <w:r>
        <w:lastRenderedPageBreak/>
        <w:t>(губернатора)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t>от 28 августа 2015 г. N 828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Title"/>
        <w:jc w:val="center"/>
      </w:pPr>
      <w:bookmarkStart w:id="0" w:name="P39"/>
      <w:bookmarkEnd w:id="0"/>
      <w:r>
        <w:t>ПОРЯДОК</w:t>
      </w:r>
    </w:p>
    <w:p w:rsidR="009F19C8" w:rsidRDefault="009F19C8">
      <w:pPr>
        <w:pStyle w:val="ConsPlusTitle"/>
        <w:jc w:val="center"/>
      </w:pPr>
      <w:r>
        <w:t>ФОРМИРОВАНИЯ И УТВЕРЖДЕНИЯ КРАТКОСРОЧНЫХ ПЛАНОВ РЕАЛИЗАЦИИ</w:t>
      </w:r>
    </w:p>
    <w:p w:rsidR="009F19C8" w:rsidRDefault="009F19C8">
      <w:pPr>
        <w:pStyle w:val="ConsPlusTitle"/>
        <w:jc w:val="center"/>
      </w:pPr>
      <w:r>
        <w:t>РЕГИОНАЛЬНОЙ ПРОГРАММЫ КАПИТАЛЬНОГО РЕМОНТА ОБЩЕГО</w:t>
      </w:r>
    </w:p>
    <w:p w:rsidR="009F19C8" w:rsidRDefault="009F19C8">
      <w:pPr>
        <w:pStyle w:val="ConsPlusTitle"/>
        <w:jc w:val="center"/>
      </w:pPr>
      <w:r>
        <w:t>ИМУЩЕСТВА СОБСТВЕННИКОВ ПОМЕЩЕНИЙ В МНОГОКВАРТИРНЫХ ДОМАХ,</w:t>
      </w:r>
    </w:p>
    <w:p w:rsidR="009F19C8" w:rsidRDefault="009F19C8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КРАСНОДАРСКОГО КРАЯ,</w:t>
      </w:r>
    </w:p>
    <w:p w:rsidR="009F19C8" w:rsidRDefault="009F19C8">
      <w:pPr>
        <w:pStyle w:val="ConsPlusTitle"/>
        <w:jc w:val="center"/>
      </w:pPr>
      <w:r>
        <w:t>НА 2014 - 2043 ГОДЫ, УТВЕРЖДЕННОЙ ПОСТАНОВЛЕНИЕМ ГЛАВЫ</w:t>
      </w:r>
    </w:p>
    <w:p w:rsidR="009F19C8" w:rsidRDefault="009F19C8">
      <w:pPr>
        <w:pStyle w:val="ConsPlusTitle"/>
        <w:jc w:val="center"/>
      </w:pPr>
      <w:r>
        <w:t>АДМИНИСТРАЦИИ (ГУБЕРНАТОРА) КРАСНОДАРСКОГО КРАЯ</w:t>
      </w:r>
    </w:p>
    <w:p w:rsidR="009F19C8" w:rsidRDefault="009F19C8">
      <w:pPr>
        <w:pStyle w:val="ConsPlusTitle"/>
        <w:jc w:val="center"/>
      </w:pPr>
      <w:r>
        <w:t>ОТ 31 ДЕКАБРЯ 2013 ГОДА N 1638, НА 2015 ГОД (2-Й ЭТАП)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>1. Общие положения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во исполнение </w:t>
      </w:r>
      <w:hyperlink r:id="rId9" w:history="1">
        <w:r>
          <w:rPr>
            <w:color w:val="0000FF"/>
          </w:rPr>
          <w:t>части 7 статьи 168</w:t>
        </w:r>
      </w:hyperlink>
      <w:r>
        <w:t xml:space="preserve"> Жилищного кодекса Российской Федерации и </w:t>
      </w:r>
      <w:hyperlink r:id="rId10" w:history="1">
        <w:r>
          <w:rPr>
            <w:color w:val="0000FF"/>
          </w:rPr>
          <w:t>статьи 23</w:t>
        </w:r>
      </w:hyperlink>
      <w:r>
        <w:t xml:space="preserve"> Закона Краснодарского края от 1 июля 2013 года N 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края" (далее - Закон) и устанавливает правила формирования и утверждения краткосрочных планов реализации региональной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</w:t>
      </w:r>
      <w:proofErr w:type="gramEnd"/>
      <w:r>
        <w:t xml:space="preserve"> собственников помещений в многоквартирных домах, расположенных на территории Краснодарского края, на 2014 - 2043 годы, утвержденной Постановлением главы администрации (губернатора) Краснодарского края от 31 декабря 2013 года N 1638 (далее - Региональная программа), на 2015 год (2-й этап) (далее - краткосрочный план).</w:t>
      </w:r>
    </w:p>
    <w:p w:rsidR="009F19C8" w:rsidRDefault="009F19C8">
      <w:pPr>
        <w:pStyle w:val="ConsPlusNormal"/>
        <w:ind w:firstLine="540"/>
        <w:jc w:val="both"/>
      </w:pPr>
      <w:r>
        <w:t>1.2. Краткосрочные планы утверждаются правовыми актами органов местного самоуправления городских округов и поселений Краснодарского края (далее соответственно - органы местного самоуправления, муниципальные краткосрочные планы) в отношении многоквартирных домов, расположенных на их территориях, постановлением главы администрации (губернатора) Краснодарского края - консолидированно в отношении многоквартирных домов, расположенных на территории Краснодарского края (далее - региональный краткосрочный план).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>2. Порядок формирования списка многоквартирных домов,</w:t>
      </w:r>
    </w:p>
    <w:p w:rsidR="009F19C8" w:rsidRDefault="009F19C8">
      <w:pPr>
        <w:pStyle w:val="ConsPlusNormal"/>
        <w:jc w:val="center"/>
      </w:pPr>
      <w:r>
        <w:t>подлежащих включению в муниципальный краткосрочный план,</w:t>
      </w:r>
    </w:p>
    <w:p w:rsidR="009F19C8" w:rsidRDefault="009F19C8">
      <w:pPr>
        <w:pStyle w:val="ConsPlusNormal"/>
        <w:jc w:val="center"/>
      </w:pPr>
      <w:r>
        <w:t xml:space="preserve">собственники </w:t>
      </w:r>
      <w:proofErr w:type="gramStart"/>
      <w:r>
        <w:t>помещений</w:t>
      </w:r>
      <w:proofErr w:type="gramEnd"/>
      <w:r>
        <w:t xml:space="preserve"> в которых формируют фонды</w:t>
      </w:r>
    </w:p>
    <w:p w:rsidR="009F19C8" w:rsidRDefault="009F19C8">
      <w:pPr>
        <w:pStyle w:val="ConsPlusNormal"/>
        <w:jc w:val="center"/>
      </w:pPr>
      <w:r>
        <w:t>капитального ремонта на счетах регионального оператора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  <w:r>
        <w:t>2.1. Региональный оператор на основании имеющихся по состоянию на 10 июня 2015 года данных о размере фонда капитального ремонта каждого многоквартирного дома, собственники помещений в котором формируют фонд капитального ремонта на счете регионального оператора, составляет по каждому городскому округу и муниципальному району списки многоквартирных домов, выполнение работ по капитальному ремонту которых запланировано в текуще</w:t>
      </w:r>
      <w:proofErr w:type="gramStart"/>
      <w:r>
        <w:t>м(</w:t>
      </w:r>
      <w:proofErr w:type="gramEnd"/>
      <w:r>
        <w:t xml:space="preserve">их) плановом(ых) периоде(ах), предусмотренном(ых) Региональной </w:t>
      </w:r>
      <w:hyperlink r:id="rId12" w:history="1">
        <w:r>
          <w:rPr>
            <w:color w:val="0000FF"/>
          </w:rPr>
          <w:t>программой</w:t>
        </w:r>
      </w:hyperlink>
      <w:r>
        <w:t xml:space="preserve"> (далее соответственно - предварительные списки, текущи</w:t>
      </w:r>
      <w:proofErr w:type="gramStart"/>
      <w:r>
        <w:t>й(</w:t>
      </w:r>
      <w:proofErr w:type="gramEnd"/>
      <w:r>
        <w:t>ие) плановый(ые) период(ы).</w:t>
      </w:r>
    </w:p>
    <w:p w:rsidR="009F19C8" w:rsidRDefault="009F19C8">
      <w:pPr>
        <w:pStyle w:val="ConsPlusNormal"/>
        <w:ind w:firstLine="540"/>
        <w:jc w:val="both"/>
      </w:pPr>
      <w:r>
        <w:t xml:space="preserve">2.2. Многоквартирные дома включаются в предварительный </w:t>
      </w:r>
      <w:proofErr w:type="gramStart"/>
      <w:r>
        <w:t>список</w:t>
      </w:r>
      <w:proofErr w:type="gramEnd"/>
      <w:r>
        <w:t xml:space="preserve"> в порядке очередности исходя из размера фонда капитального ремонта, начиная с многоквартирного дома, имеющего наибольший размер фонда капитального ремонта.</w:t>
      </w:r>
    </w:p>
    <w:p w:rsidR="009F19C8" w:rsidRDefault="009F19C8">
      <w:pPr>
        <w:pStyle w:val="ConsPlusNormal"/>
        <w:ind w:firstLine="540"/>
        <w:jc w:val="both"/>
      </w:pPr>
      <w:r>
        <w:t>Очередность многоквартирных домов, у которых размер фонда капитального ремонта равен, определяется исходя из размера доли фактически уплаченных собственниками помещений в многоквартирном доме взносов на капитальный ремонт по состоянию на 10 июня 2015 года. В первую очередь в предварительный список включаются многоквартирные дома с наибольшей долей фактически уплаченных собственниками помещений в таком многоквартирном доме взносов на капитальный ремонт.</w:t>
      </w:r>
    </w:p>
    <w:p w:rsidR="009F19C8" w:rsidRDefault="009F19C8">
      <w:pPr>
        <w:pStyle w:val="ConsPlusNormal"/>
        <w:ind w:firstLine="540"/>
        <w:jc w:val="both"/>
      </w:pPr>
      <w:r>
        <w:lastRenderedPageBreak/>
        <w:t xml:space="preserve">2.3. </w:t>
      </w:r>
      <w:proofErr w:type="gramStart"/>
      <w:r>
        <w:t>В отношении каждого многоквартирного дома, включенного в предварительный список, региональный оператор определяет максимальный размер средств, полученных им от собственников помещений в многоквартирных домах, расположенных на территории соответствующего городского округа или муниципального района, которые могут быть использованы для финансирования капитального ремонта данного многоквартирного дома (далее - максимальный возможный размер средств для заимствования).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>2.4. Максимальный возможный размер сре</w:t>
      </w:r>
      <w:proofErr w:type="gramStart"/>
      <w:r>
        <w:t>дств дл</w:t>
      </w:r>
      <w:proofErr w:type="gramEnd"/>
      <w:r>
        <w:t>я заимствования равен сумме взносов на капитальный ремонт, подлежащих уплате всеми собственниками помещений в данном многоквартирном доме за 36 месяцев.</w:t>
      </w:r>
    </w:p>
    <w:p w:rsidR="009F19C8" w:rsidRDefault="009F19C8">
      <w:pPr>
        <w:pStyle w:val="ConsPlusNormal"/>
        <w:ind w:firstLine="540"/>
        <w:jc w:val="both"/>
      </w:pPr>
      <w:r>
        <w:t>Максимальный возможный размер сре</w:t>
      </w:r>
      <w:proofErr w:type="gramStart"/>
      <w:r>
        <w:t>дств дл</w:t>
      </w:r>
      <w:proofErr w:type="gramEnd"/>
      <w:r>
        <w:t>я заимствования рассчитывается исходя из минимального размера взноса на капитальный ремонт, установленного на 2015 год.</w:t>
      </w:r>
    </w:p>
    <w:p w:rsidR="009F19C8" w:rsidRDefault="009F19C8">
      <w:pPr>
        <w:pStyle w:val="ConsPlusNormal"/>
        <w:ind w:firstLine="540"/>
        <w:jc w:val="both"/>
      </w:pPr>
      <w:r>
        <w:t xml:space="preserve">2.5. </w:t>
      </w:r>
      <w:proofErr w:type="gramStart"/>
      <w:r>
        <w:t>Региональный оператор в отношении каждого городского округа и муниципального района определяет общий размер средств, полученных им от собственников помещений в многоквартирных домах, расположенных на территории городского округа или муниципального района, которые могут быть использованы для финансирования капитального ремонта многоквартирных домов, расположенных на территории соответствующего городского округа или муниципального района (далее - общий размер средств для заимствования).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>Общий размер сре</w:t>
      </w:r>
      <w:proofErr w:type="gramStart"/>
      <w:r>
        <w:t>дств дл</w:t>
      </w:r>
      <w:proofErr w:type="gramEnd"/>
      <w:r>
        <w:t>я заимствования равен 99 процентам суммы средств фондов капитального ремонта, сформированных по состоянию на 10 июня 2015 года собственниками помещений в многоквартирных домах, формирующих фонды капитального ремонта на счетах регионального оператора и расположенных на территории соответствующего городского округа или муниципального района.</w:t>
      </w:r>
    </w:p>
    <w:p w:rsidR="009F19C8" w:rsidRDefault="009F19C8">
      <w:pPr>
        <w:pStyle w:val="ConsPlusNormal"/>
        <w:ind w:firstLine="540"/>
        <w:jc w:val="both"/>
      </w:pPr>
      <w:r>
        <w:t xml:space="preserve">2.6. </w:t>
      </w:r>
      <w:proofErr w:type="gramStart"/>
      <w:r>
        <w:t>Исходя из общего размера средств для заимствования, максимальных возможных размеров средств для заимствования, определенных в отношении каждого многоквартирного дома, включенного в предварительный список, и размеров фондов капитального ремонта таких многоквартирных домов региональный оператор по порядку, начиная с первого многоквартирного дома, указанного в предварительном списке, определяет многоквартирные дома, на выполнение капитального ремонта которых имеется возможность привлечения средств для заимствования (далее - многоквартирные</w:t>
      </w:r>
      <w:proofErr w:type="gramEnd"/>
      <w:r>
        <w:t xml:space="preserve"> дома - претенденты на получение сре</w:t>
      </w:r>
      <w:proofErr w:type="gramStart"/>
      <w:r>
        <w:t>дств дл</w:t>
      </w:r>
      <w:proofErr w:type="gramEnd"/>
      <w:r>
        <w:t>я заимствования).</w:t>
      </w:r>
    </w:p>
    <w:p w:rsidR="009F19C8" w:rsidRDefault="009F19C8">
      <w:pPr>
        <w:pStyle w:val="ConsPlusNormal"/>
        <w:ind w:firstLine="540"/>
        <w:jc w:val="both"/>
      </w:pPr>
      <w:r>
        <w:t>Из указанных многоквартирных домов формируется список многоквартирных домов - претендентов на получение сре</w:t>
      </w:r>
      <w:proofErr w:type="gramStart"/>
      <w:r>
        <w:t>дств дл</w:t>
      </w:r>
      <w:proofErr w:type="gramEnd"/>
      <w:r>
        <w:t>я заимствования.</w:t>
      </w:r>
    </w:p>
    <w:p w:rsidR="009F19C8" w:rsidRDefault="009F19C8">
      <w:pPr>
        <w:pStyle w:val="ConsPlusNormal"/>
        <w:ind w:firstLine="540"/>
        <w:jc w:val="both"/>
      </w:pPr>
      <w:r>
        <w:t>2.7. Многоквартирные дома - претенденты на получение сре</w:t>
      </w:r>
      <w:proofErr w:type="gramStart"/>
      <w:r>
        <w:t>дств дл</w:t>
      </w:r>
      <w:proofErr w:type="gramEnd"/>
      <w:r>
        <w:t>я заимствования обследуются региональным оператором с участием представителей собственников помещений в таких многоквартирных домах, лиц, осуществляющих управление такими многоквартирными домами, и органов местного самоуправления.</w:t>
      </w:r>
    </w:p>
    <w:p w:rsidR="009F19C8" w:rsidRDefault="009F19C8">
      <w:pPr>
        <w:pStyle w:val="ConsPlusNormal"/>
        <w:ind w:firstLine="540"/>
        <w:jc w:val="both"/>
      </w:pPr>
      <w:r>
        <w:t xml:space="preserve">О проведении обследования собственники помещений в многоквартирных домах, товарищества собственников жилья, жилищные, жилищно-строительные кооперативы и иные специализированные потребительские кооперативы уведомляются в порядке, указанном в </w:t>
      </w:r>
      <w:hyperlink w:anchor="P78" w:history="1">
        <w:r>
          <w:rPr>
            <w:color w:val="0000FF"/>
          </w:rPr>
          <w:t>пункте 2.11</w:t>
        </w:r>
      </w:hyperlink>
      <w:r>
        <w:t xml:space="preserve"> настоящего Порядка, органы местного самоуправления и лица, осуществляющие управление многоквартирными домами, - путем направления почтового отправления или вручения соответствующего уведомления нарочно.</w:t>
      </w:r>
    </w:p>
    <w:p w:rsidR="009F19C8" w:rsidRDefault="009F19C8">
      <w:pPr>
        <w:pStyle w:val="ConsPlusNormal"/>
        <w:ind w:firstLine="540"/>
        <w:jc w:val="both"/>
      </w:pPr>
      <w:r>
        <w:t>По результатам обследования региональным оператором составляется акт (далее - акт обследования), в котором указывается перечень работ по капитальному ремонту, которые необходимо выполнить в текуще</w:t>
      </w:r>
      <w:proofErr w:type="gramStart"/>
      <w:r>
        <w:t>м(</w:t>
      </w:r>
      <w:proofErr w:type="gramEnd"/>
      <w:r>
        <w:t>их) плановом(ых) периоде(ах).</w:t>
      </w:r>
    </w:p>
    <w:p w:rsidR="009F19C8" w:rsidRDefault="009F19C8">
      <w:pPr>
        <w:pStyle w:val="ConsPlusNormal"/>
        <w:ind w:firstLine="540"/>
        <w:jc w:val="both"/>
      </w:pPr>
      <w:r>
        <w:t>Работы по капитальному ремонту перечисляются в акте обследования, начиная с вида работ по капитальному ремонту, который необходимо выполнить в первую очередь (далее - первоочередной вид работ по капитальному ремонту).</w:t>
      </w:r>
    </w:p>
    <w:p w:rsidR="009F19C8" w:rsidRDefault="009F19C8">
      <w:pPr>
        <w:pStyle w:val="ConsPlusNormal"/>
        <w:ind w:firstLine="540"/>
        <w:jc w:val="both"/>
      </w:pPr>
      <w:r>
        <w:t>Акт обследования подписывается участвовавшими в проведении обследования представителями регионального оператора, собственников помещений в многоквартирном доме, лица, осуществляющего управление многоквартирным домом, и органа местного самоуправления.</w:t>
      </w:r>
    </w:p>
    <w:p w:rsidR="009F19C8" w:rsidRDefault="009F19C8">
      <w:pPr>
        <w:pStyle w:val="ConsPlusNormal"/>
        <w:ind w:firstLine="540"/>
        <w:jc w:val="both"/>
      </w:pPr>
      <w:r>
        <w:t xml:space="preserve">2.8. Региональный оператор составляет дефектные ведомости и сметы расходов на выполнение каждого вида работ по капитальному ремонту (далее также - сметы), указанного в </w:t>
      </w:r>
      <w:r>
        <w:lastRenderedPageBreak/>
        <w:t>акте обследования.</w:t>
      </w:r>
    </w:p>
    <w:p w:rsidR="009F19C8" w:rsidRDefault="009F19C8">
      <w:pPr>
        <w:pStyle w:val="ConsPlusNormal"/>
        <w:ind w:firstLine="540"/>
        <w:jc w:val="both"/>
      </w:pPr>
      <w:r>
        <w:t xml:space="preserve">2.9. </w:t>
      </w:r>
      <w:proofErr w:type="gramStart"/>
      <w:r>
        <w:t>Региональный оператор до 10 сентября 2015 года представляет собственникам помещений в многоквартирных домах - претендентах на получение средств для заимствования предложение о проведении работ по капитальному ремонту, указанных в акте обследования, общая стоимость которых не превышает суммы средств фонда капитального ремонта такого многоквартирного дома по состоянию на 10 июня 2015 года и максимального возможного размера средств для заимствования, определенного в отношении</w:t>
      </w:r>
      <w:proofErr w:type="gramEnd"/>
      <w:r>
        <w:t xml:space="preserve"> данного многоквартирного дома (далее - предложение о проведении капитального ремонта).</w:t>
      </w:r>
    </w:p>
    <w:p w:rsidR="009F19C8" w:rsidRDefault="009F19C8">
      <w:pPr>
        <w:pStyle w:val="ConsPlusNormal"/>
        <w:ind w:firstLine="540"/>
        <w:jc w:val="both"/>
      </w:pPr>
      <w:proofErr w:type="gramStart"/>
      <w:r>
        <w:t>Если сумма средств фонда капитального ремонта многоквартирного дома по состоянию на 10 июня 2015 года и максимального возможного размера средств для заимствования, определенного в отношении данного многоквартирного дома, достаточна для выполнения первоочередного вида работ по капитальному ремонту, такой вид работ по капитальному ремонту указывается в предложении о проведении капитального ремонта в обязательном порядке.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>К предложению о проведении капитального ремонта прилагаются сметы на выполнение указанных в таком предложении работ по капитальному ремонту.</w:t>
      </w:r>
    </w:p>
    <w:p w:rsidR="009F19C8" w:rsidRDefault="009F19C8">
      <w:pPr>
        <w:pStyle w:val="ConsPlusNormal"/>
        <w:ind w:firstLine="540"/>
        <w:jc w:val="both"/>
      </w:pPr>
      <w:r>
        <w:t>2.10. В предложении о проведении капитального ремонта должны быть указаны наименования и объем работ по капитальному ремонту, их стоимость, порядок и источники финансирования, срок начала выполнения таких работ.</w:t>
      </w:r>
    </w:p>
    <w:p w:rsidR="009F19C8" w:rsidRDefault="009F19C8">
      <w:pPr>
        <w:pStyle w:val="ConsPlusNormal"/>
        <w:ind w:firstLine="540"/>
        <w:jc w:val="both"/>
      </w:pPr>
      <w:bookmarkStart w:id="1" w:name="P78"/>
      <w:bookmarkEnd w:id="1"/>
      <w:r>
        <w:t>2.11. Предложение о проведении капитального ремонта и сметы представляются собственникам помещений в многоквартирном доме путем размещения в помещениях общего пользования, доступных для всех собственников помещений в данном многоквартирном доме, или в иных местах, удобных для ознакомления, в том числе на досках объявлений возле подъездов.</w:t>
      </w:r>
    </w:p>
    <w:p w:rsidR="009F19C8" w:rsidRDefault="009F19C8">
      <w:pPr>
        <w:pStyle w:val="ConsPlusNormal"/>
        <w:ind w:firstLine="540"/>
        <w:jc w:val="both"/>
      </w:pPr>
      <w:r>
        <w:t>Предложения о проведении капитального ремонта и сметы также размещаются на сайте регионального оператора в информационно-телекоммуникационной сети "Интернет".</w:t>
      </w:r>
    </w:p>
    <w:p w:rsidR="009F19C8" w:rsidRDefault="009F19C8">
      <w:pPr>
        <w:pStyle w:val="ConsPlusNormal"/>
        <w:ind w:firstLine="540"/>
        <w:jc w:val="both"/>
      </w:pPr>
      <w:bookmarkStart w:id="2" w:name="P80"/>
      <w:bookmarkEnd w:id="2"/>
      <w:r>
        <w:t xml:space="preserve">2.12. </w:t>
      </w:r>
      <w:proofErr w:type="gramStart"/>
      <w:r>
        <w:t xml:space="preserve">Собственники помещений в многоквартирном доме обязаны рассмотреть предложение о проведении капитального ремонта и принять на общем собрании решение в соответствии с </w:t>
      </w:r>
      <w:hyperlink r:id="rId13" w:history="1">
        <w:r>
          <w:rPr>
            <w:color w:val="0000FF"/>
          </w:rPr>
          <w:t>частью 5 статьи 189</w:t>
        </w:r>
      </w:hyperlink>
      <w:r>
        <w:t xml:space="preserve"> Жилищного кодекса Российской Федерации о выполнении всех видов работ по капитальному ремонту, указанных в предложении о проведении капитального ремонта (далее - решение о проведении капитального ремонта), или решение об отказе от проведения капитального ремонта.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 xml:space="preserve">2.13. </w:t>
      </w:r>
      <w:proofErr w:type="gramStart"/>
      <w:r>
        <w:t xml:space="preserve">Региональный оператор до 25 сентября 2015 года должен быть уведомлен о решении, принятом общим собранием собственников помещений в многоквартирном доме в соответствии с </w:t>
      </w:r>
      <w:hyperlink w:anchor="P80" w:history="1">
        <w:r>
          <w:rPr>
            <w:color w:val="0000FF"/>
          </w:rPr>
          <w:t>пунктом 2.12</w:t>
        </w:r>
      </w:hyperlink>
      <w:r>
        <w:t xml:space="preserve"> настоящего Порядка, путем направления ему копии протокола общего собрания собственников помещений в данном многоквартирном доме заказным почтовым отправлением с уведомлением о вручении либо передачи ему копии такого протокола нарочно.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 xml:space="preserve">Региональный оператор считается уведомленным о решении, принятом общим собранием собственников помещений в многоквартирном доме в соответствии с </w:t>
      </w:r>
      <w:hyperlink w:anchor="P80" w:history="1">
        <w:r>
          <w:rPr>
            <w:color w:val="0000FF"/>
          </w:rPr>
          <w:t>пунктом 2.12</w:t>
        </w:r>
      </w:hyperlink>
      <w:r>
        <w:t xml:space="preserve"> настоящего Порядка, с момента получения им копии протокола общего собрания собственников помещений в данном многоквартирном доме.</w:t>
      </w:r>
    </w:p>
    <w:p w:rsidR="009F19C8" w:rsidRDefault="009F19C8">
      <w:pPr>
        <w:pStyle w:val="ConsPlusNormal"/>
        <w:ind w:firstLine="540"/>
        <w:jc w:val="both"/>
      </w:pPr>
      <w:r>
        <w:t xml:space="preserve">2.14. </w:t>
      </w:r>
      <w:proofErr w:type="gramStart"/>
      <w:r>
        <w:t xml:space="preserve">Региональный оператор включает в список многоквартирных домов, подлежащих включению в соответствующий муниципальный краткосрочный план, все многоквартирные дома, собственникам помещений в которых были направлены предложения о проведении капитального ремонта, за исключением многоквартирных домов, указанных в </w:t>
      </w:r>
      <w:hyperlink w:anchor="P84" w:history="1">
        <w:r>
          <w:rPr>
            <w:color w:val="0000FF"/>
          </w:rPr>
          <w:t>пункте 2.15</w:t>
        </w:r>
      </w:hyperlink>
      <w:r>
        <w:t xml:space="preserve"> настоящего Порядка, с указанием работ по капитальному ремонту, которые были указаны в предложениях о проведении капитального ремонта.</w:t>
      </w:r>
      <w:proofErr w:type="gramEnd"/>
    </w:p>
    <w:p w:rsidR="009F19C8" w:rsidRDefault="009F19C8">
      <w:pPr>
        <w:pStyle w:val="ConsPlusNormal"/>
        <w:ind w:firstLine="540"/>
        <w:jc w:val="both"/>
      </w:pPr>
      <w:bookmarkStart w:id="3" w:name="P84"/>
      <w:bookmarkEnd w:id="3"/>
      <w:r>
        <w:t>2.15. Региональный оператор не включает в список многоквартирных домов, подлежащих включению в соответствующий муниципальный краткосрочный план, многоквартирные дома, собственники помещений в которых приняли решение об отказе от проведения капитального ремонта.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>3. Порядок включения в список многоквартирных домов,</w:t>
      </w:r>
    </w:p>
    <w:p w:rsidR="009F19C8" w:rsidRDefault="009F19C8">
      <w:pPr>
        <w:pStyle w:val="ConsPlusNormal"/>
        <w:jc w:val="center"/>
      </w:pPr>
      <w:r>
        <w:t>подлежащих включению в муниципальный краткосрочный план,</w:t>
      </w:r>
    </w:p>
    <w:p w:rsidR="009F19C8" w:rsidRDefault="009F19C8">
      <w:pPr>
        <w:pStyle w:val="ConsPlusNormal"/>
        <w:jc w:val="center"/>
      </w:pPr>
      <w:r>
        <w:lastRenderedPageBreak/>
        <w:t>многоквартирных домов, собственники помещений в которых</w:t>
      </w:r>
    </w:p>
    <w:p w:rsidR="009F19C8" w:rsidRDefault="009F19C8">
      <w:pPr>
        <w:pStyle w:val="ConsPlusNormal"/>
        <w:jc w:val="center"/>
      </w:pPr>
      <w:r>
        <w:t>формируют фонды капитального ремонта на счетах</w:t>
      </w:r>
    </w:p>
    <w:p w:rsidR="009F19C8" w:rsidRDefault="009F19C8">
      <w:pPr>
        <w:pStyle w:val="ConsPlusNormal"/>
        <w:jc w:val="center"/>
      </w:pPr>
      <w:r>
        <w:t>регионального оператора, выполнение капитального ремонта</w:t>
      </w:r>
    </w:p>
    <w:p w:rsidR="009F19C8" w:rsidRDefault="009F19C8">
      <w:pPr>
        <w:pStyle w:val="ConsPlusNormal"/>
        <w:jc w:val="center"/>
      </w:pPr>
      <w:r>
        <w:t>которых не запланировано в текуще</w:t>
      </w:r>
      <w:proofErr w:type="gramStart"/>
      <w:r>
        <w:t>м(</w:t>
      </w:r>
      <w:proofErr w:type="gramEnd"/>
      <w:r>
        <w:t>их)</w:t>
      </w:r>
    </w:p>
    <w:p w:rsidR="009F19C8" w:rsidRDefault="009F19C8">
      <w:pPr>
        <w:pStyle w:val="ConsPlusNormal"/>
        <w:jc w:val="center"/>
      </w:pPr>
      <w:r>
        <w:t>планово</w:t>
      </w:r>
      <w:proofErr w:type="gramStart"/>
      <w:r>
        <w:t>м(</w:t>
      </w:r>
      <w:proofErr w:type="gramEnd"/>
      <w:r>
        <w:t>ых) периоде(ах)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  <w:r>
        <w:t>3.1. Региональный оператор включает в список многоквартирных домов, подлежащих включению в муниципальный краткосрочный план, многоквартирные дома, собственники помещений в которых формируют фонды капитального ремонта на счетах регионального оператора, выполнение капитального ремонта которых не запланировано в текуще</w:t>
      </w:r>
      <w:proofErr w:type="gramStart"/>
      <w:r>
        <w:t>м(</w:t>
      </w:r>
      <w:proofErr w:type="gramEnd"/>
      <w:r>
        <w:t>их) плановом(ых) периоде(ах), при соблюдении одновременно следующих условий:</w:t>
      </w:r>
    </w:p>
    <w:p w:rsidR="009F19C8" w:rsidRDefault="009F19C8">
      <w:pPr>
        <w:pStyle w:val="ConsPlusNormal"/>
        <w:ind w:firstLine="540"/>
        <w:jc w:val="both"/>
      </w:pPr>
      <w:proofErr w:type="gramStart"/>
      <w:r>
        <w:t xml:space="preserve">до 10 сентября 2015 года региональным оператором получены копия протокола общего собрания собственников помещений в многоквартирном доме, оформляющего решение о проведении капитального ремонта, соответствующее требованиям </w:t>
      </w:r>
      <w:hyperlink r:id="rId14" w:history="1">
        <w:r>
          <w:rPr>
            <w:color w:val="0000FF"/>
          </w:rPr>
          <w:t>части 5 статьи 189</w:t>
        </w:r>
      </w:hyperlink>
      <w:r>
        <w:t xml:space="preserve"> Жилищного кодекса Российской Федерации, и копия утвержденной таким решением сметы на выполнение видов работ по капитальному ремонту, указанных в решении о проведении капитального ремонта;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>стоимость капитального ремонта многоквартирного дома в соответствии со сметой, утвержденной решением общего собрания собственников помещений в многоквартирном доме, не превышает размера фонда капитального ремонта данного многоквартирного дома.</w:t>
      </w:r>
    </w:p>
    <w:p w:rsidR="009F19C8" w:rsidRDefault="009F19C8">
      <w:pPr>
        <w:pStyle w:val="ConsPlusNormal"/>
        <w:ind w:firstLine="540"/>
        <w:jc w:val="both"/>
      </w:pPr>
      <w:bookmarkStart w:id="4" w:name="P97"/>
      <w:bookmarkEnd w:id="4"/>
      <w:r>
        <w:t>3.2. Региональный оператор не включает в список многоквартирных домов, подлежащих включению в муниципальный краткосрочный план, многоквартирные дома, собственники помещений в которых формируют фонды капитального ремонта на счетах регионального оператора, выполнение капитального ремонта которых не запланировано в текуще</w:t>
      </w:r>
      <w:proofErr w:type="gramStart"/>
      <w:r>
        <w:t>м(</w:t>
      </w:r>
      <w:proofErr w:type="gramEnd"/>
      <w:r>
        <w:t>их) плановом(ых) периоде(ах), если:</w:t>
      </w:r>
    </w:p>
    <w:p w:rsidR="009F19C8" w:rsidRDefault="009F19C8">
      <w:pPr>
        <w:pStyle w:val="ConsPlusNormal"/>
        <w:ind w:firstLine="540"/>
        <w:jc w:val="both"/>
      </w:pPr>
      <w:r>
        <w:t>копии протокола общего собрания собственников помещений в многоквартирном доме, оформляющего решение о проведении капитального ремонта, и утвержденной таким решением сметы получены региональным оператором после 10 сентября 2015 года;</w:t>
      </w:r>
    </w:p>
    <w:p w:rsidR="009F19C8" w:rsidRDefault="009F19C8">
      <w:pPr>
        <w:pStyle w:val="ConsPlusNormal"/>
        <w:ind w:firstLine="540"/>
        <w:jc w:val="both"/>
      </w:pPr>
      <w:r>
        <w:t xml:space="preserve">протокол общего собрания собственников помещений в многоквартирном доме, оформляющий решение о проведении капитального ремонта, не соответствует требованиям </w:t>
      </w:r>
      <w:hyperlink r:id="rId15" w:history="1">
        <w:r>
          <w:rPr>
            <w:color w:val="0000FF"/>
          </w:rPr>
          <w:t>части 5 статьи 189</w:t>
        </w:r>
      </w:hyperlink>
      <w:r>
        <w:t xml:space="preserve"> Жилищного кодекса Российской Федерации;</w:t>
      </w:r>
    </w:p>
    <w:p w:rsidR="009F19C8" w:rsidRDefault="009F19C8">
      <w:pPr>
        <w:pStyle w:val="ConsPlusNormal"/>
        <w:ind w:firstLine="540"/>
        <w:jc w:val="both"/>
      </w:pPr>
      <w:r>
        <w:t>не представлена копия сметы;</w:t>
      </w:r>
    </w:p>
    <w:p w:rsidR="009F19C8" w:rsidRDefault="009F19C8">
      <w:pPr>
        <w:pStyle w:val="ConsPlusNormal"/>
        <w:ind w:firstLine="540"/>
        <w:jc w:val="both"/>
      </w:pPr>
      <w:r>
        <w:t>стоимость капитального ремонта многоквартирного дома, указанная в протоколе общего собрания собственников помещений в многоквартирном доме, оформляющего решение о проведении капитального ремонта, не равнозначна стоимости капитального ремонта многоквартирного дома, указанной в смете;</w:t>
      </w:r>
    </w:p>
    <w:p w:rsidR="009F19C8" w:rsidRDefault="009F19C8">
      <w:pPr>
        <w:pStyle w:val="ConsPlusNormal"/>
        <w:ind w:firstLine="540"/>
        <w:jc w:val="both"/>
      </w:pPr>
      <w:r>
        <w:t>стоимость капитального ремонта многоквартирного дома в соответствии со сметой превышает размер фонда капитального ремонта многоквартирного дома.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>4. Порядок утверждения региональным оператором списка</w:t>
      </w:r>
    </w:p>
    <w:p w:rsidR="009F19C8" w:rsidRDefault="009F19C8">
      <w:pPr>
        <w:pStyle w:val="ConsPlusNormal"/>
        <w:jc w:val="center"/>
      </w:pPr>
      <w:r>
        <w:t xml:space="preserve">многоквартирных домов, подлежащих включению в </w:t>
      </w:r>
      <w:proofErr w:type="gramStart"/>
      <w:r>
        <w:t>муниципальный</w:t>
      </w:r>
      <w:proofErr w:type="gramEnd"/>
    </w:p>
    <w:p w:rsidR="009F19C8" w:rsidRDefault="009F19C8">
      <w:pPr>
        <w:pStyle w:val="ConsPlusNormal"/>
        <w:jc w:val="center"/>
      </w:pPr>
      <w:r>
        <w:t xml:space="preserve">краткосрочный план, собственники </w:t>
      </w:r>
      <w:proofErr w:type="gramStart"/>
      <w:r>
        <w:t>помещений</w:t>
      </w:r>
      <w:proofErr w:type="gramEnd"/>
      <w:r>
        <w:t xml:space="preserve"> в которых</w:t>
      </w:r>
    </w:p>
    <w:p w:rsidR="009F19C8" w:rsidRDefault="009F19C8">
      <w:pPr>
        <w:pStyle w:val="ConsPlusNormal"/>
        <w:jc w:val="center"/>
      </w:pPr>
      <w:r>
        <w:t>формируют фонды капитального ремонта на счетах</w:t>
      </w:r>
    </w:p>
    <w:p w:rsidR="009F19C8" w:rsidRDefault="009F19C8">
      <w:pPr>
        <w:pStyle w:val="ConsPlusNormal"/>
        <w:jc w:val="center"/>
      </w:pPr>
      <w:r>
        <w:t>регионального оператора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  <w:r>
        <w:t xml:space="preserve">4.1. Списки многоквартирных домов, подлежащих включению в муниципальные краткосрочные планы, собственники помещений в которых формируют фонды капитального ремонта на счетах регионального оператора, составляются в соответствии с </w:t>
      </w:r>
      <w:hyperlink w:anchor="P19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055" w:history="1">
        <w:r>
          <w:rPr>
            <w:color w:val="0000FF"/>
          </w:rPr>
          <w:t>4</w:t>
        </w:r>
      </w:hyperlink>
      <w:r>
        <w:t xml:space="preserve"> к настоящему Порядку и утверждаются руководителем регионального оператора или лицом, исполняющим его обязанности.</w:t>
      </w:r>
    </w:p>
    <w:p w:rsidR="009F19C8" w:rsidRDefault="009F19C8">
      <w:pPr>
        <w:pStyle w:val="ConsPlusNormal"/>
        <w:ind w:firstLine="540"/>
        <w:jc w:val="both"/>
      </w:pPr>
      <w:r>
        <w:t>4.2. Утвержденные региональным оператором списки многоквартирных домов, подлежащих включению в муниципальные краткосрочные планы, до 1 октября 2015 года с сопроводительными письмами направляются в органы местного самоуправления соответствующих городских округов и муниципальных районов.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>5. Порядок формирования списка многоквартирных домов,</w:t>
      </w:r>
    </w:p>
    <w:p w:rsidR="009F19C8" w:rsidRDefault="009F19C8">
      <w:pPr>
        <w:pStyle w:val="ConsPlusNormal"/>
        <w:jc w:val="center"/>
      </w:pPr>
      <w:r>
        <w:t>подлежащих включению в муниципальный краткосрочный план,</w:t>
      </w:r>
    </w:p>
    <w:p w:rsidR="009F19C8" w:rsidRDefault="009F19C8">
      <w:pPr>
        <w:pStyle w:val="ConsPlusNormal"/>
        <w:jc w:val="center"/>
      </w:pPr>
      <w:r>
        <w:t xml:space="preserve">собственники </w:t>
      </w:r>
      <w:proofErr w:type="gramStart"/>
      <w:r>
        <w:t>помещений</w:t>
      </w:r>
      <w:proofErr w:type="gramEnd"/>
      <w:r>
        <w:t xml:space="preserve"> в которых формируют фонды</w:t>
      </w:r>
    </w:p>
    <w:p w:rsidR="009F19C8" w:rsidRDefault="009F19C8">
      <w:pPr>
        <w:pStyle w:val="ConsPlusNormal"/>
        <w:jc w:val="center"/>
      </w:pPr>
      <w:r>
        <w:t>капитального ремонта на специальных счетах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  <w:r>
        <w:t xml:space="preserve">5.1. </w:t>
      </w:r>
      <w:proofErr w:type="gramStart"/>
      <w:r>
        <w:t>Лицо, осуществляющее управление многоквартирным домом, собственники помещений в котором формируют фонд капитального ремонта на специальном счете, или лицо, осуществляющее оказание услуг и (или) выполнение работ по содержанию и ремонту общего имущества в таком многоквартирном доме (далее - обслуживающая организация), обследует многоквартирный дом с участием представителей собственников помещений в таком многоквартирном доме и органа местного самоуправления.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 xml:space="preserve">О проведении обследования собственники помещений в многоквартирном доме уведомляются в порядке, указанном в </w:t>
      </w:r>
      <w:hyperlink w:anchor="P78" w:history="1">
        <w:r>
          <w:rPr>
            <w:color w:val="0000FF"/>
          </w:rPr>
          <w:t>пункте 2.11</w:t>
        </w:r>
      </w:hyperlink>
      <w:r>
        <w:t xml:space="preserve"> настоящего Порядка, органы местного самоуправления - путем направления почтового отправления или вручения соответствующего уведомления нарочно.</w:t>
      </w:r>
    </w:p>
    <w:p w:rsidR="009F19C8" w:rsidRDefault="009F19C8">
      <w:pPr>
        <w:pStyle w:val="ConsPlusNormal"/>
        <w:ind w:firstLine="540"/>
        <w:jc w:val="both"/>
      </w:pPr>
      <w:r>
        <w:t>По результатам обследования лицо, осуществляющее управление многоквартирным домом, или обслуживающая организация составляет акт, в котором указывается перечень работ по капитальному ремонту, которые необходимо выполнить в текуще</w:t>
      </w:r>
      <w:proofErr w:type="gramStart"/>
      <w:r>
        <w:t>м(</w:t>
      </w:r>
      <w:proofErr w:type="gramEnd"/>
      <w:r>
        <w:t>их) плановом(ых) периоде(ах) (далее - акт обследования многоквартирного дома).</w:t>
      </w:r>
    </w:p>
    <w:p w:rsidR="009F19C8" w:rsidRDefault="009F19C8">
      <w:pPr>
        <w:pStyle w:val="ConsPlusNormal"/>
        <w:ind w:firstLine="540"/>
        <w:jc w:val="both"/>
      </w:pPr>
      <w:r>
        <w:t>Акт обследования многоквартирного дома подписывается участвовавшими в проведении обследования представителями лица, осуществляющего управление многоквартирным домом, или обслуживающей организации, собственников помещений в многоквартирном доме, органа местного самоуправления.</w:t>
      </w:r>
    </w:p>
    <w:p w:rsidR="009F19C8" w:rsidRDefault="009F19C8">
      <w:pPr>
        <w:pStyle w:val="ConsPlusNormal"/>
        <w:ind w:firstLine="540"/>
        <w:jc w:val="both"/>
      </w:pPr>
      <w:r>
        <w:t>5.2. Лицо, осуществляющее управление многоквартирным домом, или обслуживающая организация составляет дефектные ведомости и сметы на выполнение каждого вида работ по капитальному ремонту, указанного в акте обследования многоквартирного дома.</w:t>
      </w:r>
    </w:p>
    <w:p w:rsidR="009F19C8" w:rsidRDefault="009F19C8">
      <w:pPr>
        <w:pStyle w:val="ConsPlusNormal"/>
        <w:ind w:firstLine="540"/>
        <w:jc w:val="both"/>
      </w:pPr>
      <w:r>
        <w:t>5.3. Если согласно сметам средств фонда капитального ремонта многоквартирного дома достаточно для выполнения хотя бы одного вида работ по капитальному ремонту, запланированного в текуще</w:t>
      </w:r>
      <w:proofErr w:type="gramStart"/>
      <w:r>
        <w:t>м(</w:t>
      </w:r>
      <w:proofErr w:type="gramEnd"/>
      <w:r>
        <w:t>их) плановом(ых) периоде(ах), лицо, осуществляющее управление многоквартирным домом, или обслуживающая организация до 10 сентября 2015 года представляет собственникам помещений в таком многоквартирном доме предложение о проведении работ по капитальному ремонту, указанных в акте обследования многоквартирного дома, стоимость каждой из которых не превышает размер фонда капитального ремонта соответствующего многоквартирного дома (далее - предложение о проведении капитального ремонта многоквартирного дома).</w:t>
      </w:r>
    </w:p>
    <w:p w:rsidR="009F19C8" w:rsidRDefault="009F19C8">
      <w:pPr>
        <w:pStyle w:val="ConsPlusNormal"/>
        <w:ind w:firstLine="540"/>
        <w:jc w:val="both"/>
      </w:pPr>
      <w:r>
        <w:t>В предложении о проведении капитального ремонта многоквартирного дома должны быть указаны наименования и объем работ по капитальному ремонту, их стоимость, порядок и источники финансирования, срок начала выполнения таких работ.</w:t>
      </w:r>
    </w:p>
    <w:p w:rsidR="009F19C8" w:rsidRDefault="009F19C8">
      <w:pPr>
        <w:pStyle w:val="ConsPlusNormal"/>
        <w:ind w:firstLine="540"/>
        <w:jc w:val="both"/>
      </w:pPr>
      <w:r>
        <w:t>К предложению о проведении капитального ремонта прилагаются сметы на выполнение указанных в таком предложении работ по капитальному ремонту.</w:t>
      </w:r>
    </w:p>
    <w:p w:rsidR="009F19C8" w:rsidRDefault="009F19C8">
      <w:pPr>
        <w:pStyle w:val="ConsPlusNormal"/>
        <w:ind w:firstLine="540"/>
        <w:jc w:val="both"/>
      </w:pPr>
      <w:r>
        <w:t xml:space="preserve">5.4. Предложение о проведении капитального ремонта и сметы представляются собственникам помещений в многоквартирном доме в порядке, указанном в </w:t>
      </w:r>
      <w:hyperlink w:anchor="P78" w:history="1">
        <w:r>
          <w:rPr>
            <w:color w:val="0000FF"/>
          </w:rPr>
          <w:t>пункте 2.11</w:t>
        </w:r>
      </w:hyperlink>
      <w:r>
        <w:t xml:space="preserve"> настоящего Порядка.</w:t>
      </w:r>
    </w:p>
    <w:p w:rsidR="009F19C8" w:rsidRDefault="009F19C8">
      <w:pPr>
        <w:pStyle w:val="ConsPlusNormal"/>
        <w:ind w:firstLine="540"/>
        <w:jc w:val="both"/>
      </w:pPr>
      <w:bookmarkStart w:id="5" w:name="P127"/>
      <w:bookmarkEnd w:id="5"/>
      <w:r>
        <w:t xml:space="preserve">5.5. </w:t>
      </w:r>
      <w:proofErr w:type="gramStart"/>
      <w:r>
        <w:t xml:space="preserve">Собственники помещений в многоквартирном доме обязаны рассмотреть предложение о проведении капитального ремонта, выбрать один или несколько видов работ по капитальному ремонту, указанных в таком предложении, суммарная стоимость которых не превышает размер фонда капитального ремонта, и принять на общем собрании решение в соответствии с </w:t>
      </w:r>
      <w:hyperlink r:id="rId16" w:history="1">
        <w:r>
          <w:rPr>
            <w:color w:val="0000FF"/>
          </w:rPr>
          <w:t>частью 5 статьи 189</w:t>
        </w:r>
      </w:hyperlink>
      <w:r>
        <w:t xml:space="preserve"> Жилищного кодекса Российской Федерации о выполнении выбранных видов работ по капитальному ремонту (далее</w:t>
      </w:r>
      <w:proofErr w:type="gramEnd"/>
      <w:r>
        <w:t xml:space="preserve"> - решение о проведении капитального ремонта многоквартирного дома) или решение об отказе от проведения капитального ремонта.</w:t>
      </w:r>
    </w:p>
    <w:p w:rsidR="009F19C8" w:rsidRDefault="009F19C8">
      <w:pPr>
        <w:pStyle w:val="ConsPlusNormal"/>
        <w:ind w:firstLine="540"/>
        <w:jc w:val="both"/>
      </w:pPr>
      <w:r>
        <w:t xml:space="preserve">5.6. </w:t>
      </w:r>
      <w:proofErr w:type="gramStart"/>
      <w:r>
        <w:t xml:space="preserve">Орган местного самоуправления, лицо, осуществляющее управление многоквартирным домом, или обслуживающая организация до 1 октября 2015 года должны быть уведомлены о решении, принятом общим собранием собственников помещений в многоквартирном доме в </w:t>
      </w:r>
      <w:r>
        <w:lastRenderedPageBreak/>
        <w:t xml:space="preserve">соответствии с </w:t>
      </w:r>
      <w:hyperlink w:anchor="P127" w:history="1">
        <w:r>
          <w:rPr>
            <w:color w:val="0000FF"/>
          </w:rPr>
          <w:t>пунктом 5.5</w:t>
        </w:r>
      </w:hyperlink>
      <w:r>
        <w:t xml:space="preserve"> настоящего Порядка, путем направления копии протокола общего собрания собственников помещений в данном многоквартирном доме заказным почтовым отправлением с уведомлением о вручении либо передачи копии такого протокола</w:t>
      </w:r>
      <w:proofErr w:type="gramEnd"/>
      <w:r>
        <w:t xml:space="preserve"> нарочно.</w:t>
      </w:r>
    </w:p>
    <w:p w:rsidR="009F19C8" w:rsidRDefault="009F19C8">
      <w:pPr>
        <w:pStyle w:val="ConsPlusNormal"/>
        <w:ind w:firstLine="540"/>
        <w:jc w:val="both"/>
      </w:pPr>
      <w:r>
        <w:t xml:space="preserve">Орган местного самоуправления, лицо, осуществляющее управление многоквартирным домом, или обслуживающая организация считаются уведомленными о решении, принятом общим собранием собственников помещений в многоквартирном доме в соответствии с </w:t>
      </w:r>
      <w:hyperlink w:anchor="P127" w:history="1">
        <w:r>
          <w:rPr>
            <w:color w:val="0000FF"/>
          </w:rPr>
          <w:t>пунктом 5.5</w:t>
        </w:r>
      </w:hyperlink>
      <w:r>
        <w:t xml:space="preserve"> настоящего Порядка, с момента получения ими копии протокола общего собрания собственников помещений в данном многоквартирном доме.</w:t>
      </w:r>
    </w:p>
    <w:p w:rsidR="009F19C8" w:rsidRDefault="009F19C8">
      <w:pPr>
        <w:pStyle w:val="ConsPlusNormal"/>
        <w:ind w:firstLine="540"/>
        <w:jc w:val="both"/>
      </w:pPr>
      <w:r>
        <w:t xml:space="preserve">5.7. </w:t>
      </w:r>
      <w:proofErr w:type="gramStart"/>
      <w:r>
        <w:t>Орган местного самоуправления включает в список многоквартирных домов, подлежащих включению в муниципальный краткосрочный план, многоквартирные дома, собственники помещений в которых на общем собрании приняли решение о проведении капитального ремонта и уведомили о нем орган местного самоуправления до 1 октября 2015 года, с указанием работ по капитальному ремонту, перечень которых утвержден таким решением.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 xml:space="preserve">5.8. </w:t>
      </w:r>
      <w:proofErr w:type="gramStart"/>
      <w:r>
        <w:t>Орган местного самоуправления не включает в список многоквартирных домов, подлежащих включению в соответствующий муниципальный краткосрочный план, многоквартирные дома, собственники помещений в которых приняли решение об отказе от проведения капитального ремонта, не приняли решение о проведении капитального ремонта многоквартирного дома либо не уведомили орган местного самоуправления о принятии такого решения до 1 октября 2015 года.</w:t>
      </w:r>
      <w:proofErr w:type="gramEnd"/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>6. Порядок включения в список многоквартирных домов,</w:t>
      </w:r>
    </w:p>
    <w:p w:rsidR="009F19C8" w:rsidRDefault="009F19C8">
      <w:pPr>
        <w:pStyle w:val="ConsPlusNormal"/>
        <w:jc w:val="center"/>
      </w:pPr>
      <w:r>
        <w:t>подлежащих включению в муниципальный краткосрочный план,</w:t>
      </w:r>
    </w:p>
    <w:p w:rsidR="009F19C8" w:rsidRDefault="009F19C8">
      <w:pPr>
        <w:pStyle w:val="ConsPlusNormal"/>
        <w:jc w:val="center"/>
      </w:pPr>
      <w:r>
        <w:t>многоквартирных домов, собственники помещений в которых</w:t>
      </w:r>
    </w:p>
    <w:p w:rsidR="009F19C8" w:rsidRDefault="009F19C8">
      <w:pPr>
        <w:pStyle w:val="ConsPlusNormal"/>
        <w:jc w:val="center"/>
      </w:pPr>
      <w:r>
        <w:t>формируют фонды капитального ремонта на специальных счетах,</w:t>
      </w:r>
    </w:p>
    <w:p w:rsidR="009F19C8" w:rsidRDefault="009F19C8">
      <w:pPr>
        <w:pStyle w:val="ConsPlusNormal"/>
        <w:jc w:val="center"/>
      </w:pPr>
      <w:r>
        <w:t xml:space="preserve">выполнение капитального </w:t>
      </w:r>
      <w:proofErr w:type="gramStart"/>
      <w:r>
        <w:t>ремонта</w:t>
      </w:r>
      <w:proofErr w:type="gramEnd"/>
      <w:r>
        <w:t xml:space="preserve"> которых не запланировано</w:t>
      </w:r>
    </w:p>
    <w:p w:rsidR="009F19C8" w:rsidRDefault="009F19C8">
      <w:pPr>
        <w:pStyle w:val="ConsPlusNormal"/>
        <w:jc w:val="center"/>
      </w:pPr>
      <w:r>
        <w:t>в текуще</w:t>
      </w:r>
      <w:proofErr w:type="gramStart"/>
      <w:r>
        <w:t>м(</w:t>
      </w:r>
      <w:proofErr w:type="gramEnd"/>
      <w:r>
        <w:t>их) плановом(ых) периоде(ах)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  <w:r>
        <w:t>6.1. Орган местного самоуправления включает в список многоквартирных домов, подлежащих включению в муниципальный краткосрочный план, многоквартирные дома, собственники помещений в которых формируют фонды капитального ремонта на специальных счетах, выполнение капитального ремонта которых не запланировано в текуще</w:t>
      </w:r>
      <w:proofErr w:type="gramStart"/>
      <w:r>
        <w:t>м(</w:t>
      </w:r>
      <w:proofErr w:type="gramEnd"/>
      <w:r>
        <w:t>их) плановом(ых) периоде(ах), при соблюдении одновременно следующих условий:</w:t>
      </w:r>
    </w:p>
    <w:p w:rsidR="009F19C8" w:rsidRDefault="009F19C8">
      <w:pPr>
        <w:pStyle w:val="ConsPlusNormal"/>
        <w:ind w:firstLine="540"/>
        <w:jc w:val="both"/>
      </w:pPr>
      <w:proofErr w:type="gramStart"/>
      <w:r>
        <w:t xml:space="preserve">до 1 октября 2015 года органом местного самоуправления получены копия протокола общего собрания собственников помещений в многоквартирном доме, оформляющего решение о проведении капитального ремонта, соответствующее требованиям </w:t>
      </w:r>
      <w:hyperlink r:id="rId17" w:history="1">
        <w:r>
          <w:rPr>
            <w:color w:val="0000FF"/>
          </w:rPr>
          <w:t>части 5 статьи 189</w:t>
        </w:r>
      </w:hyperlink>
      <w:r>
        <w:t xml:space="preserve"> Жилищного кодекса Российской Федерации, и копия утвержденной таким решением сметы на выполнение видов работ по капитальному ремонту, указанных в решении о проведении капитального ремонта;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>стоимость капитального ремонта в соответствии со сметой, утвержденной решением общего собрания собственников помещений в многоквартирном доме, не превышает размер фонда капитального ремонта данного многоквартирного дома.</w:t>
      </w:r>
    </w:p>
    <w:p w:rsidR="009F19C8" w:rsidRDefault="009F19C8">
      <w:pPr>
        <w:pStyle w:val="ConsPlusNormal"/>
        <w:ind w:firstLine="540"/>
        <w:jc w:val="both"/>
      </w:pPr>
      <w:r>
        <w:t>6.2. Орган местного самоуправления не включает в список многоквартирных домов, подлежащих включению в муниципальный краткосрочный план, многоквартирные дома, собственники помещений в которых формируют фонды капитального ремонта на специальных счетах, выполнение капитального ремонта которых не запланировано в текуще</w:t>
      </w:r>
      <w:proofErr w:type="gramStart"/>
      <w:r>
        <w:t>м(</w:t>
      </w:r>
      <w:proofErr w:type="gramEnd"/>
      <w:r>
        <w:t xml:space="preserve">их) плановом(ых) периоде(ах), в случае, если копии протокола общего собрания собственников помещений в многоквартирном доме, оформляющего решение о проведении капитального ремонта, и утвержденной таким решением сметы получены органом местного самоуправления после 1 октября 2015 года, а также по иным основаниям, указанным в </w:t>
      </w:r>
      <w:hyperlink w:anchor="P97" w:history="1">
        <w:r>
          <w:rPr>
            <w:color w:val="0000FF"/>
          </w:rPr>
          <w:t>пункте 3.2</w:t>
        </w:r>
      </w:hyperlink>
      <w:r>
        <w:t xml:space="preserve"> настоящего Порядка.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 xml:space="preserve">7. Порядок формирования и утверждения </w:t>
      </w:r>
      <w:proofErr w:type="gramStart"/>
      <w:r>
        <w:t>муниципальных</w:t>
      </w:r>
      <w:proofErr w:type="gramEnd"/>
    </w:p>
    <w:p w:rsidR="009F19C8" w:rsidRDefault="009F19C8">
      <w:pPr>
        <w:pStyle w:val="ConsPlusNormal"/>
        <w:jc w:val="center"/>
      </w:pPr>
      <w:r>
        <w:t>краткосрочных планов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  <w:r>
        <w:lastRenderedPageBreak/>
        <w:t xml:space="preserve">7.1. </w:t>
      </w:r>
      <w:proofErr w:type="gramStart"/>
      <w:r>
        <w:t>Орган местного самоуправления на основании списка многоквартирных домов, подлежащих включению в муниципальный краткосрочный план, собственники помещений в которых формируют фонды капитального ремонта на счетах регионального оператора, утвержденного руководителем регионального оператора или лицом, исполняющим его обязанности, и составленного таким органом местного самоуправления списка многоквартирных домов, подлежащих включению в муниципальный краткосрочный план, собственники помещений в которых формируют фонды капитального ремонта на специальных</w:t>
      </w:r>
      <w:proofErr w:type="gramEnd"/>
      <w:r>
        <w:t xml:space="preserve"> </w:t>
      </w:r>
      <w:proofErr w:type="gramStart"/>
      <w:r>
        <w:t>счетах</w:t>
      </w:r>
      <w:proofErr w:type="gramEnd"/>
      <w:r>
        <w:t xml:space="preserve">, до 15 октября 2015 года формирует в соответствии с </w:t>
      </w:r>
      <w:hyperlink w:anchor="P19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055" w:history="1">
        <w:r>
          <w:rPr>
            <w:color w:val="0000FF"/>
          </w:rPr>
          <w:t>4</w:t>
        </w:r>
      </w:hyperlink>
      <w:r>
        <w:t xml:space="preserve"> к настоящему Порядку и утверждает муниципальным правовым актом муниципальный краткосрочный план.</w:t>
      </w:r>
    </w:p>
    <w:p w:rsidR="009F19C8" w:rsidRDefault="009F19C8">
      <w:pPr>
        <w:pStyle w:val="ConsPlusNormal"/>
        <w:ind w:firstLine="540"/>
        <w:jc w:val="both"/>
      </w:pPr>
      <w:r>
        <w:t xml:space="preserve">7.2. Органы местного самоуправления до 20 октября 2015 года представляют в департамент жилищно-коммунального хозяйства Краснодарского </w:t>
      </w:r>
      <w:proofErr w:type="gramStart"/>
      <w:r>
        <w:t>края</w:t>
      </w:r>
      <w:proofErr w:type="gramEnd"/>
      <w:r>
        <w:t xml:space="preserve"> заверенные в установленном порядке копии утвержденных муниципальных краткосрочных планов на бумажном носителе и в электронном виде в формате PDF. Приложения к муниципальным краткосрочным планам также представляются в электронном виде в формате Excel.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>8. Порядок формирования и утверждения регионального</w:t>
      </w:r>
    </w:p>
    <w:p w:rsidR="009F19C8" w:rsidRDefault="009F19C8">
      <w:pPr>
        <w:pStyle w:val="ConsPlusNormal"/>
        <w:jc w:val="center"/>
      </w:pPr>
      <w:r>
        <w:t>краткосрочного плана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  <w:r>
        <w:t xml:space="preserve">8.1. Департамент жилищно-коммунального хозяйства Краснодарского края на основании муниципальных краткосрочных планов до 1 ноября 2015 года формирует в соответствии с </w:t>
      </w:r>
      <w:hyperlink w:anchor="P19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055" w:history="1">
        <w:r>
          <w:rPr>
            <w:color w:val="0000FF"/>
          </w:rPr>
          <w:t>4</w:t>
        </w:r>
      </w:hyperlink>
      <w:r>
        <w:t xml:space="preserve"> к настоящему Порядку проект регионального краткосрочного плана и представляет его для утверждения в высший исполнительный орган государственной власти Краснодарского края.</w:t>
      </w:r>
    </w:p>
    <w:p w:rsidR="009F19C8" w:rsidRDefault="009F19C8">
      <w:pPr>
        <w:pStyle w:val="ConsPlusNormal"/>
        <w:ind w:firstLine="540"/>
        <w:jc w:val="both"/>
      </w:pPr>
      <w:r>
        <w:t>8.2. Утвержденный региональный краткосрочный план размещается на официальных сайтах администрации Краснодарского края и департамента жилищно-коммунального хозяйства Краснодарского края в информационно-телекоммуникационной сети "Интернет".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>9. Основания и порядок включения многоквартирных домов</w:t>
      </w:r>
    </w:p>
    <w:p w:rsidR="009F19C8" w:rsidRDefault="009F19C8">
      <w:pPr>
        <w:pStyle w:val="ConsPlusNormal"/>
        <w:jc w:val="center"/>
      </w:pPr>
      <w:r>
        <w:t xml:space="preserve">в муниципальные и </w:t>
      </w:r>
      <w:proofErr w:type="gramStart"/>
      <w:r>
        <w:t>региональный</w:t>
      </w:r>
      <w:proofErr w:type="gramEnd"/>
      <w:r>
        <w:t xml:space="preserve"> краткосрочные планы</w:t>
      </w:r>
    </w:p>
    <w:p w:rsidR="009F19C8" w:rsidRDefault="009F19C8">
      <w:pPr>
        <w:pStyle w:val="ConsPlusNormal"/>
        <w:jc w:val="center"/>
      </w:pPr>
      <w:r>
        <w:t xml:space="preserve">и исключения многоквартирных домов </w:t>
      </w:r>
      <w:proofErr w:type="gramStart"/>
      <w:r>
        <w:t>из</w:t>
      </w:r>
      <w:proofErr w:type="gramEnd"/>
      <w:r>
        <w:t xml:space="preserve"> муниципальных</w:t>
      </w:r>
    </w:p>
    <w:p w:rsidR="009F19C8" w:rsidRDefault="009F19C8">
      <w:pPr>
        <w:pStyle w:val="ConsPlusNormal"/>
        <w:jc w:val="center"/>
      </w:pPr>
      <w:r>
        <w:t xml:space="preserve">и </w:t>
      </w:r>
      <w:proofErr w:type="gramStart"/>
      <w:r>
        <w:t>регионального</w:t>
      </w:r>
      <w:proofErr w:type="gramEnd"/>
      <w:r>
        <w:t xml:space="preserve"> краткосрочных планов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  <w:r>
        <w:t xml:space="preserve">9.1. </w:t>
      </w:r>
      <w:proofErr w:type="gramStart"/>
      <w:r>
        <w:t>Орган местного самоуправления исключает многоквартирные дома из муниципального краткосрочного плана в случае получения вступившего в силу решения суда о признании недействительным решения о проведении капитального ремонта либо в случае получения до размещения региональным оператором в установленном порядке извещения о проведении конкурса на выполнение работ по капитальному ремонту данного многоквартирного дома или до заключения лицом, осуществляющим управление многоквартирным домом, или обслуживающей</w:t>
      </w:r>
      <w:proofErr w:type="gramEnd"/>
      <w:r>
        <w:t xml:space="preserve"> организацией договора подряда на выполнение работ по капитальному ремонту данного многоквартирного дома, копии протокола общего собрания собственников помещений в многоквартирном доме, оформляющего решение об отмене решения о проведении капитального ремонта.</w:t>
      </w:r>
    </w:p>
    <w:p w:rsidR="009F19C8" w:rsidRDefault="009F19C8">
      <w:pPr>
        <w:pStyle w:val="ConsPlusNormal"/>
        <w:ind w:firstLine="540"/>
        <w:jc w:val="both"/>
      </w:pPr>
      <w:bookmarkStart w:id="6" w:name="P163"/>
      <w:bookmarkEnd w:id="6"/>
      <w:r>
        <w:t>9.2. В муниципальный краткосрочный план дополнительно могут быть включены многоквартирные дома независимо от способа формирования фонда капитального ремонта, выполнение капитального ремонта которых запланировано либо не запланировано в текуще</w:t>
      </w:r>
      <w:proofErr w:type="gramStart"/>
      <w:r>
        <w:t>м(</w:t>
      </w:r>
      <w:proofErr w:type="gramEnd"/>
      <w:r>
        <w:t>их) плановом(ых) периоде(ах), при соблюдении одновременно следующих условий:</w:t>
      </w:r>
    </w:p>
    <w:p w:rsidR="009F19C8" w:rsidRDefault="009F19C8">
      <w:pPr>
        <w:pStyle w:val="ConsPlusNormal"/>
        <w:ind w:firstLine="540"/>
        <w:jc w:val="both"/>
      </w:pPr>
      <w:proofErr w:type="gramStart"/>
      <w:r>
        <w:t xml:space="preserve">до 31 декабря 2015 года органом местного самоуправления получены копия протокола общего собрания собственников помещений в многоквартирном доме, оформляющего решение о проведении капитального ремонта, соответствующее требованиям </w:t>
      </w:r>
      <w:hyperlink r:id="rId18" w:history="1">
        <w:r>
          <w:rPr>
            <w:color w:val="0000FF"/>
          </w:rPr>
          <w:t>части 5 статьи 189</w:t>
        </w:r>
      </w:hyperlink>
      <w:r>
        <w:t xml:space="preserve"> Жилищного кодекса Российской Федерации, и копия утвержденной таким решением сметы на выполнение видов работ по капитальному ремонту, указанных в решении о проведении капитального ремонта;</w:t>
      </w:r>
      <w:proofErr w:type="gramEnd"/>
    </w:p>
    <w:p w:rsidR="009F19C8" w:rsidRDefault="009F19C8">
      <w:pPr>
        <w:pStyle w:val="ConsPlusNormal"/>
        <w:ind w:firstLine="540"/>
        <w:jc w:val="both"/>
      </w:pPr>
      <w:r>
        <w:t xml:space="preserve">стоимость капитального ремонта в соответствии со сметой, утвержденной решением общего собрания собственников помещений в многоквартирном доме, не превышает размер фонда </w:t>
      </w:r>
      <w:r>
        <w:lastRenderedPageBreak/>
        <w:t>капитального ремонта данного многоквартирного дома.</w:t>
      </w:r>
    </w:p>
    <w:p w:rsidR="009F19C8" w:rsidRDefault="009F19C8">
      <w:pPr>
        <w:pStyle w:val="ConsPlusNormal"/>
        <w:ind w:firstLine="540"/>
        <w:jc w:val="both"/>
      </w:pPr>
      <w:r>
        <w:t>Размер фонда капитального ремонта многоквартирного дома, собственники помещений в котором формируют фонд капитального ремонта на счете регионального оператора, определяется без учета средств, заимствованных на проведение капитального ремонта других многоквартирных домов.</w:t>
      </w:r>
    </w:p>
    <w:p w:rsidR="009F19C8" w:rsidRDefault="009F19C8">
      <w:pPr>
        <w:pStyle w:val="ConsPlusNormal"/>
        <w:ind w:firstLine="540"/>
        <w:jc w:val="both"/>
      </w:pPr>
      <w:r>
        <w:t xml:space="preserve">9.3. </w:t>
      </w:r>
      <w:proofErr w:type="gramStart"/>
      <w:r>
        <w:t xml:space="preserve">Орган местного самоуправления отказывает во включении в муниципальный краткосрочный план многоквартирных домов, указанных в </w:t>
      </w:r>
      <w:hyperlink w:anchor="P163" w:history="1">
        <w:r>
          <w:rPr>
            <w:color w:val="0000FF"/>
          </w:rPr>
          <w:t>пункте 9.2</w:t>
        </w:r>
      </w:hyperlink>
      <w:r>
        <w:t xml:space="preserve"> настоящего Порядков, в случае, если копии протокола общего собрания собственников помещений в многоквартирном доме, оформляющего решение о проведении капитального ремонта, и утвержденной таким решением сметы получены органом местного самоуправления после 31 декабря 2015 года, а также по иным основаниям, указанным в </w:t>
      </w:r>
      <w:hyperlink w:anchor="P97" w:history="1">
        <w:r>
          <w:rPr>
            <w:color w:val="0000FF"/>
          </w:rPr>
          <w:t>пункте 3.2</w:t>
        </w:r>
      </w:hyperlink>
      <w:r>
        <w:t xml:space="preserve"> настоящего</w:t>
      </w:r>
      <w:proofErr w:type="gramEnd"/>
      <w:r>
        <w:t xml:space="preserve"> Порядка.</w:t>
      </w:r>
    </w:p>
    <w:p w:rsidR="009F19C8" w:rsidRDefault="009F19C8">
      <w:pPr>
        <w:pStyle w:val="ConsPlusNormal"/>
        <w:ind w:firstLine="540"/>
        <w:jc w:val="both"/>
      </w:pPr>
      <w:r>
        <w:t>9.4. Исключение многоквартирных домов из муниципального краткосрочного плана и включение многоквартирных домов в муниципальный краткосрочный план производится путем внесения соответствующих изменений в муниципальный краткосрочный план.</w:t>
      </w:r>
    </w:p>
    <w:p w:rsidR="009F19C8" w:rsidRDefault="009F19C8">
      <w:pPr>
        <w:pStyle w:val="ConsPlusNormal"/>
        <w:ind w:firstLine="540"/>
        <w:jc w:val="both"/>
      </w:pPr>
      <w:r>
        <w:t>9.5. В течение 5 рабочих дней после внесения изменений в муниципальный краткосрочный план орган местного самоуправления представляет в департамент жилищно-коммунального хозяйства Краснодарского края с сопроводительным письмом заверенную в установленном порядке копию правового акта органа местного самоуправления, которым внесены соответствующие изменения в муниципальный краткосрочный план.</w:t>
      </w:r>
    </w:p>
    <w:p w:rsidR="009F19C8" w:rsidRDefault="009F19C8">
      <w:pPr>
        <w:pStyle w:val="ConsPlusNormal"/>
        <w:ind w:firstLine="540"/>
        <w:jc w:val="both"/>
      </w:pPr>
      <w:r>
        <w:t>9.6. На основании правового акта органа местного самоуправления, которым внесены изменения в муниципальный краткосрочный план, департамент жилищно-коммунального хозяйства Краснодарского края формирует проект изменений в региональный краткосрочный план и представляет его для утверждения в высший исполнительный орган государственной власти Краснодарского края.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Руководитель департамента</w:t>
      </w:r>
    </w:p>
    <w:p w:rsidR="009F19C8" w:rsidRDefault="009F19C8">
      <w:pPr>
        <w:pStyle w:val="ConsPlusNormal"/>
        <w:jc w:val="right"/>
      </w:pPr>
      <w:r>
        <w:t>жилищно-коммунального хозяйства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t>А.М.ВОЛОШИН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Приложение N 1</w:t>
      </w:r>
    </w:p>
    <w:p w:rsidR="009F19C8" w:rsidRDefault="009F19C8">
      <w:pPr>
        <w:pStyle w:val="ConsPlusNormal"/>
        <w:jc w:val="right"/>
      </w:pPr>
      <w:r>
        <w:t>к Порядку формирования и утверждения</w:t>
      </w:r>
    </w:p>
    <w:p w:rsidR="009F19C8" w:rsidRDefault="009F19C8">
      <w:pPr>
        <w:pStyle w:val="ConsPlusNormal"/>
        <w:jc w:val="right"/>
      </w:pPr>
      <w:r>
        <w:t>краткосрочных планов реализации</w:t>
      </w:r>
    </w:p>
    <w:p w:rsidR="009F19C8" w:rsidRDefault="009F19C8">
      <w:pPr>
        <w:pStyle w:val="ConsPlusNormal"/>
        <w:jc w:val="right"/>
      </w:pPr>
      <w:r>
        <w:t xml:space="preserve">региональной программы </w:t>
      </w:r>
      <w:proofErr w:type="gramStart"/>
      <w:r>
        <w:t>капитального</w:t>
      </w:r>
      <w:proofErr w:type="gramEnd"/>
    </w:p>
    <w:p w:rsidR="009F19C8" w:rsidRDefault="009F19C8">
      <w:pPr>
        <w:pStyle w:val="ConsPlusNormal"/>
        <w:jc w:val="right"/>
      </w:pPr>
      <w:r>
        <w:t>ремонта общего имущества</w:t>
      </w:r>
    </w:p>
    <w:p w:rsidR="009F19C8" w:rsidRDefault="009F19C8">
      <w:pPr>
        <w:pStyle w:val="ConsPlusNormal"/>
        <w:jc w:val="right"/>
      </w:pPr>
      <w:r>
        <w:t xml:space="preserve">собственников помещений </w:t>
      </w:r>
      <w:proofErr w:type="gramStart"/>
      <w:r>
        <w:t>в</w:t>
      </w:r>
      <w:proofErr w:type="gramEnd"/>
    </w:p>
    <w:p w:rsidR="009F19C8" w:rsidRDefault="009F19C8">
      <w:pPr>
        <w:pStyle w:val="ConsPlusNormal"/>
        <w:jc w:val="right"/>
      </w:pPr>
      <w:r>
        <w:t xml:space="preserve">многоквартирных </w:t>
      </w:r>
      <w:proofErr w:type="gramStart"/>
      <w:r>
        <w:t>домах</w:t>
      </w:r>
      <w:proofErr w:type="gramEnd"/>
      <w:r>
        <w:t>, расположенных</w:t>
      </w:r>
    </w:p>
    <w:p w:rsidR="009F19C8" w:rsidRDefault="009F19C8">
      <w:pPr>
        <w:pStyle w:val="ConsPlusNormal"/>
        <w:jc w:val="right"/>
      </w:pPr>
      <w:r>
        <w:t>на территории Краснодарского края,</w:t>
      </w:r>
    </w:p>
    <w:p w:rsidR="009F19C8" w:rsidRDefault="009F19C8">
      <w:pPr>
        <w:pStyle w:val="ConsPlusNormal"/>
        <w:jc w:val="right"/>
      </w:pPr>
      <w:r>
        <w:t>на 2014 - 2043 годы,</w:t>
      </w:r>
    </w:p>
    <w:p w:rsidR="009F19C8" w:rsidRDefault="009F19C8">
      <w:pPr>
        <w:pStyle w:val="ConsPlusNormal"/>
        <w:jc w:val="right"/>
      </w:pPr>
      <w:r>
        <w:t>утвержденной Постановлением главы</w:t>
      </w:r>
    </w:p>
    <w:p w:rsidR="009F19C8" w:rsidRDefault="009F19C8">
      <w:pPr>
        <w:pStyle w:val="ConsPlusNormal"/>
        <w:jc w:val="right"/>
      </w:pPr>
      <w:r>
        <w:t>администрации (губернатора)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t>от 31 декабря 2013 года N 1638,</w:t>
      </w:r>
    </w:p>
    <w:p w:rsidR="009F19C8" w:rsidRDefault="009F19C8">
      <w:pPr>
        <w:pStyle w:val="ConsPlusNormal"/>
        <w:jc w:val="right"/>
      </w:pPr>
      <w:r>
        <w:t>на 2015 год (2-й этап)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bookmarkStart w:id="7" w:name="P196"/>
      <w:bookmarkEnd w:id="7"/>
      <w:r>
        <w:t>ПЕРЕЧЕНЬ</w:t>
      </w:r>
    </w:p>
    <w:p w:rsidR="009F19C8" w:rsidRDefault="009F19C8">
      <w:pPr>
        <w:pStyle w:val="ConsPlusNormal"/>
        <w:jc w:val="center"/>
      </w:pPr>
      <w:r>
        <w:t>МНОГОКВАРТИРНЫХ ДОМОВ, КОТОРЫЕ ПОДЛЕЖАТ КАПИТАЛЬНОМУ РЕМОНТУ</w:t>
      </w:r>
    </w:p>
    <w:p w:rsidR="009F19C8" w:rsidRDefault="009F19C8">
      <w:pPr>
        <w:sectPr w:rsidR="009F19C8" w:rsidSect="006E7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19C8" w:rsidRDefault="009F19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1"/>
        <w:gridCol w:w="1339"/>
        <w:gridCol w:w="840"/>
        <w:gridCol w:w="960"/>
        <w:gridCol w:w="600"/>
        <w:gridCol w:w="600"/>
        <w:gridCol w:w="840"/>
        <w:gridCol w:w="840"/>
        <w:gridCol w:w="720"/>
        <w:gridCol w:w="1080"/>
        <w:gridCol w:w="960"/>
        <w:gridCol w:w="1200"/>
        <w:gridCol w:w="1080"/>
        <w:gridCol w:w="1080"/>
        <w:gridCol w:w="840"/>
      </w:tblGrid>
      <w:tr w:rsidR="009F19C8">
        <w:tc>
          <w:tcPr>
            <w:tcW w:w="641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N</w:t>
            </w:r>
          </w:p>
          <w:p w:rsidR="009F19C8" w:rsidRDefault="009F19C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9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84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Год ввода дома в эксплуатацию</w:t>
            </w:r>
          </w:p>
        </w:tc>
        <w:tc>
          <w:tcPr>
            <w:tcW w:w="96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Способ формирования фонда капитального ремонта МКД</w:t>
            </w:r>
          </w:p>
        </w:tc>
        <w:tc>
          <w:tcPr>
            <w:tcW w:w="60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60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84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84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Число жителей, зарегистрированных в МКД</w:t>
            </w:r>
          </w:p>
        </w:tc>
        <w:tc>
          <w:tcPr>
            <w:tcW w:w="6120" w:type="dxa"/>
            <w:gridSpan w:val="6"/>
          </w:tcPr>
          <w:p w:rsidR="009F19C8" w:rsidRDefault="009F19C8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84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9F19C8">
        <w:tc>
          <w:tcPr>
            <w:tcW w:w="641" w:type="dxa"/>
            <w:vMerge/>
          </w:tcPr>
          <w:p w:rsidR="009F19C8" w:rsidRDefault="009F19C8"/>
        </w:tc>
        <w:tc>
          <w:tcPr>
            <w:tcW w:w="1339" w:type="dxa"/>
            <w:vMerge/>
          </w:tcPr>
          <w:p w:rsidR="009F19C8" w:rsidRDefault="009F19C8"/>
        </w:tc>
        <w:tc>
          <w:tcPr>
            <w:tcW w:w="840" w:type="dxa"/>
            <w:vMerge/>
          </w:tcPr>
          <w:p w:rsidR="009F19C8" w:rsidRDefault="009F19C8"/>
        </w:tc>
        <w:tc>
          <w:tcPr>
            <w:tcW w:w="960" w:type="dxa"/>
            <w:vMerge/>
          </w:tcPr>
          <w:p w:rsidR="009F19C8" w:rsidRDefault="009F19C8"/>
        </w:tc>
        <w:tc>
          <w:tcPr>
            <w:tcW w:w="600" w:type="dxa"/>
            <w:vMerge/>
          </w:tcPr>
          <w:p w:rsidR="009F19C8" w:rsidRDefault="009F19C8"/>
        </w:tc>
        <w:tc>
          <w:tcPr>
            <w:tcW w:w="600" w:type="dxa"/>
            <w:vMerge/>
          </w:tcPr>
          <w:p w:rsidR="009F19C8" w:rsidRDefault="009F19C8"/>
        </w:tc>
        <w:tc>
          <w:tcPr>
            <w:tcW w:w="840" w:type="dxa"/>
            <w:vMerge/>
          </w:tcPr>
          <w:p w:rsidR="009F19C8" w:rsidRDefault="009F19C8"/>
        </w:tc>
        <w:tc>
          <w:tcPr>
            <w:tcW w:w="840" w:type="dxa"/>
            <w:vMerge/>
          </w:tcPr>
          <w:p w:rsidR="009F19C8" w:rsidRDefault="009F19C8"/>
        </w:tc>
        <w:tc>
          <w:tcPr>
            <w:tcW w:w="72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00" w:type="dxa"/>
            <w:gridSpan w:val="5"/>
          </w:tcPr>
          <w:p w:rsidR="009F19C8" w:rsidRDefault="009F1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40" w:type="dxa"/>
            <w:vMerge/>
          </w:tcPr>
          <w:p w:rsidR="009F19C8" w:rsidRDefault="009F19C8"/>
        </w:tc>
      </w:tr>
      <w:tr w:rsidR="009F19C8">
        <w:tc>
          <w:tcPr>
            <w:tcW w:w="641" w:type="dxa"/>
            <w:vMerge/>
          </w:tcPr>
          <w:p w:rsidR="009F19C8" w:rsidRDefault="009F19C8"/>
        </w:tc>
        <w:tc>
          <w:tcPr>
            <w:tcW w:w="1339" w:type="dxa"/>
            <w:vMerge/>
          </w:tcPr>
          <w:p w:rsidR="009F19C8" w:rsidRDefault="009F19C8"/>
        </w:tc>
        <w:tc>
          <w:tcPr>
            <w:tcW w:w="840" w:type="dxa"/>
            <w:vMerge/>
          </w:tcPr>
          <w:p w:rsidR="009F19C8" w:rsidRDefault="009F19C8"/>
        </w:tc>
        <w:tc>
          <w:tcPr>
            <w:tcW w:w="960" w:type="dxa"/>
            <w:vMerge/>
          </w:tcPr>
          <w:p w:rsidR="009F19C8" w:rsidRDefault="009F19C8"/>
        </w:tc>
        <w:tc>
          <w:tcPr>
            <w:tcW w:w="600" w:type="dxa"/>
            <w:vMerge/>
          </w:tcPr>
          <w:p w:rsidR="009F19C8" w:rsidRDefault="009F19C8"/>
        </w:tc>
        <w:tc>
          <w:tcPr>
            <w:tcW w:w="600" w:type="dxa"/>
            <w:vMerge/>
          </w:tcPr>
          <w:p w:rsidR="009F19C8" w:rsidRDefault="009F19C8"/>
        </w:tc>
        <w:tc>
          <w:tcPr>
            <w:tcW w:w="840" w:type="dxa"/>
            <w:vMerge/>
          </w:tcPr>
          <w:p w:rsidR="009F19C8" w:rsidRDefault="009F19C8"/>
        </w:tc>
        <w:tc>
          <w:tcPr>
            <w:tcW w:w="840" w:type="dxa"/>
            <w:vMerge/>
          </w:tcPr>
          <w:p w:rsidR="009F19C8" w:rsidRDefault="009F19C8"/>
        </w:tc>
        <w:tc>
          <w:tcPr>
            <w:tcW w:w="720" w:type="dxa"/>
            <w:vMerge/>
          </w:tcPr>
          <w:p w:rsidR="009F19C8" w:rsidRDefault="009F19C8"/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средства фонда капитального ремонта данного МКД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средства фонда капитального ремонта других МКД</w:t>
            </w: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  <w:r>
              <w:t>заемные и кредитные средства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средства государственной поддержки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средства муниципальной поддержки</w:t>
            </w:r>
          </w:p>
        </w:tc>
        <w:tc>
          <w:tcPr>
            <w:tcW w:w="840" w:type="dxa"/>
            <w:vMerge/>
          </w:tcPr>
          <w:p w:rsidR="009F19C8" w:rsidRDefault="009F19C8"/>
        </w:tc>
      </w:tr>
      <w:tr w:rsidR="009F19C8">
        <w:tc>
          <w:tcPr>
            <w:tcW w:w="641" w:type="dxa"/>
            <w:vMerge/>
          </w:tcPr>
          <w:p w:rsidR="009F19C8" w:rsidRDefault="009F19C8"/>
        </w:tc>
        <w:tc>
          <w:tcPr>
            <w:tcW w:w="1339" w:type="dxa"/>
            <w:vMerge/>
          </w:tcPr>
          <w:p w:rsidR="009F19C8" w:rsidRDefault="009F19C8"/>
        </w:tc>
        <w:tc>
          <w:tcPr>
            <w:tcW w:w="840" w:type="dxa"/>
            <w:vMerge/>
          </w:tcPr>
          <w:p w:rsidR="009F19C8" w:rsidRDefault="009F19C8"/>
        </w:tc>
        <w:tc>
          <w:tcPr>
            <w:tcW w:w="960" w:type="dxa"/>
            <w:vMerge/>
          </w:tcPr>
          <w:p w:rsidR="009F19C8" w:rsidRDefault="009F19C8"/>
        </w:tc>
        <w:tc>
          <w:tcPr>
            <w:tcW w:w="600" w:type="dxa"/>
            <w:vMerge/>
          </w:tcPr>
          <w:p w:rsidR="009F19C8" w:rsidRDefault="009F19C8"/>
        </w:tc>
        <w:tc>
          <w:tcPr>
            <w:tcW w:w="600" w:type="dxa"/>
            <w:vMerge/>
          </w:tcPr>
          <w:p w:rsidR="009F19C8" w:rsidRDefault="009F19C8"/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40" w:type="dxa"/>
            <w:vMerge/>
          </w:tcPr>
          <w:p w:rsidR="009F19C8" w:rsidRDefault="009F19C8"/>
        </w:tc>
      </w:tr>
      <w:tr w:rsidR="009F19C8">
        <w:tc>
          <w:tcPr>
            <w:tcW w:w="641" w:type="dxa"/>
          </w:tcPr>
          <w:p w:rsidR="009F19C8" w:rsidRDefault="009F1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9F19C8" w:rsidRDefault="009F1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15</w:t>
            </w: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Краснодарскому краю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муниципальному образованию 1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</w:tr>
      <w:tr w:rsidR="009F19C8">
        <w:tc>
          <w:tcPr>
            <w:tcW w:w="641" w:type="dxa"/>
          </w:tcPr>
          <w:p w:rsidR="009F19C8" w:rsidRDefault="009F1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9F19C8" w:rsidRDefault="009F19C8">
            <w:pPr>
              <w:pStyle w:val="ConsPlusNormal"/>
            </w:pPr>
            <w:r>
              <w:t>МКД 1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</w:tr>
      <w:tr w:rsidR="009F19C8">
        <w:tc>
          <w:tcPr>
            <w:tcW w:w="641" w:type="dxa"/>
            <w:vAlign w:val="bottom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39" w:type="dxa"/>
          </w:tcPr>
          <w:p w:rsidR="009F19C8" w:rsidRDefault="009F19C8">
            <w:pPr>
              <w:pStyle w:val="ConsPlusNormal"/>
            </w:pPr>
            <w:r>
              <w:t>...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  <w:vAlign w:val="bottom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</w:tr>
      <w:tr w:rsidR="009F19C8">
        <w:tc>
          <w:tcPr>
            <w:tcW w:w="641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39" w:type="dxa"/>
          </w:tcPr>
          <w:p w:rsidR="009F19C8" w:rsidRDefault="009F19C8">
            <w:pPr>
              <w:pStyle w:val="ConsPlusNormal"/>
            </w:pPr>
            <w:r>
              <w:t>МКД n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муниципальному образованию 2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</w:tr>
      <w:tr w:rsidR="009F19C8">
        <w:tc>
          <w:tcPr>
            <w:tcW w:w="641" w:type="dxa"/>
            <w:vAlign w:val="bottom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39" w:type="dxa"/>
            <w:vAlign w:val="bottom"/>
          </w:tcPr>
          <w:p w:rsidR="009F19C8" w:rsidRDefault="009F19C8">
            <w:pPr>
              <w:pStyle w:val="ConsPlusNormal"/>
            </w:pPr>
            <w:r>
              <w:t>МКД 1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  <w:vAlign w:val="bottom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</w:tr>
      <w:tr w:rsidR="009F19C8">
        <w:tc>
          <w:tcPr>
            <w:tcW w:w="641" w:type="dxa"/>
            <w:vAlign w:val="bottom"/>
          </w:tcPr>
          <w:p w:rsidR="009F19C8" w:rsidRDefault="009F19C8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1339" w:type="dxa"/>
          </w:tcPr>
          <w:p w:rsidR="009F19C8" w:rsidRDefault="009F19C8">
            <w:pPr>
              <w:pStyle w:val="ConsPlusNormal"/>
            </w:pPr>
            <w:r>
              <w:t>...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  <w:vAlign w:val="bottom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</w:tr>
      <w:tr w:rsidR="009F19C8">
        <w:tblPrEx>
          <w:tblBorders>
            <w:left w:val="nil"/>
          </w:tblBorders>
        </w:tblPrEx>
        <w:tc>
          <w:tcPr>
            <w:tcW w:w="641" w:type="dxa"/>
            <w:tcBorders>
              <w:left w:val="nil"/>
            </w:tcBorders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39" w:type="dxa"/>
          </w:tcPr>
          <w:p w:rsidR="009F19C8" w:rsidRDefault="009F19C8">
            <w:pPr>
              <w:pStyle w:val="ConsPlusNormal"/>
            </w:pPr>
            <w:r>
              <w:t>МКД n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муниципальному образованию n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X</w:t>
            </w:r>
          </w:p>
        </w:tc>
      </w:tr>
      <w:tr w:rsidR="009F19C8">
        <w:tc>
          <w:tcPr>
            <w:tcW w:w="641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39" w:type="dxa"/>
          </w:tcPr>
          <w:p w:rsidR="009F19C8" w:rsidRDefault="009F19C8">
            <w:pPr>
              <w:pStyle w:val="ConsPlusNormal"/>
            </w:pPr>
            <w:r>
              <w:t>МКД 1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</w:tr>
      <w:tr w:rsidR="009F19C8">
        <w:tc>
          <w:tcPr>
            <w:tcW w:w="641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39" w:type="dxa"/>
          </w:tcPr>
          <w:p w:rsidR="009F19C8" w:rsidRDefault="009F19C8">
            <w:pPr>
              <w:pStyle w:val="ConsPlusNormal"/>
            </w:pPr>
            <w:r>
              <w:t>...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</w:tr>
      <w:tr w:rsidR="009F19C8">
        <w:tc>
          <w:tcPr>
            <w:tcW w:w="641" w:type="dxa"/>
            <w:vAlign w:val="bottom"/>
          </w:tcPr>
          <w:p w:rsidR="009F19C8" w:rsidRDefault="009F19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39" w:type="dxa"/>
            <w:vAlign w:val="bottom"/>
          </w:tcPr>
          <w:p w:rsidR="009F19C8" w:rsidRDefault="009F19C8">
            <w:pPr>
              <w:pStyle w:val="ConsPlusNormal"/>
            </w:pPr>
            <w:r>
              <w:t>МКД n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  <w:vAlign w:val="bottom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  <w:vAlign w:val="bottom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960" w:type="dxa"/>
            <w:vAlign w:val="bottom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200" w:type="dxa"/>
            <w:vAlign w:val="bottom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</w:p>
        </w:tc>
        <w:tc>
          <w:tcPr>
            <w:tcW w:w="840" w:type="dxa"/>
            <w:vAlign w:val="bottom"/>
          </w:tcPr>
          <w:p w:rsidR="009F19C8" w:rsidRDefault="009F19C8">
            <w:pPr>
              <w:pStyle w:val="ConsPlusNormal"/>
              <w:jc w:val="center"/>
            </w:pPr>
          </w:p>
        </w:tc>
      </w:tr>
    </w:tbl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Руководитель департамента</w:t>
      </w:r>
    </w:p>
    <w:p w:rsidR="009F19C8" w:rsidRDefault="009F19C8">
      <w:pPr>
        <w:pStyle w:val="ConsPlusNormal"/>
        <w:jc w:val="right"/>
      </w:pPr>
      <w:r>
        <w:t>жилищно-коммунального хозяйства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t>А.М.ВОЛОШИН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Приложение N 2</w:t>
      </w:r>
    </w:p>
    <w:p w:rsidR="009F19C8" w:rsidRDefault="009F19C8">
      <w:pPr>
        <w:pStyle w:val="ConsPlusNormal"/>
        <w:jc w:val="right"/>
      </w:pPr>
      <w:r>
        <w:t>к Порядку формирования и утверждения</w:t>
      </w:r>
    </w:p>
    <w:p w:rsidR="009F19C8" w:rsidRDefault="009F19C8">
      <w:pPr>
        <w:pStyle w:val="ConsPlusNormal"/>
        <w:jc w:val="right"/>
      </w:pPr>
      <w:r>
        <w:t>краткосрочных планов реализации</w:t>
      </w:r>
    </w:p>
    <w:p w:rsidR="009F19C8" w:rsidRDefault="009F19C8">
      <w:pPr>
        <w:pStyle w:val="ConsPlusNormal"/>
        <w:jc w:val="right"/>
      </w:pPr>
      <w:r>
        <w:t xml:space="preserve">региональной программы </w:t>
      </w:r>
      <w:proofErr w:type="gramStart"/>
      <w:r>
        <w:t>капитального</w:t>
      </w:r>
      <w:proofErr w:type="gramEnd"/>
    </w:p>
    <w:p w:rsidR="009F19C8" w:rsidRDefault="009F19C8">
      <w:pPr>
        <w:pStyle w:val="ConsPlusNormal"/>
        <w:jc w:val="right"/>
      </w:pPr>
      <w:r>
        <w:t>ремонта общего имущества</w:t>
      </w:r>
    </w:p>
    <w:p w:rsidR="009F19C8" w:rsidRDefault="009F19C8">
      <w:pPr>
        <w:pStyle w:val="ConsPlusNormal"/>
        <w:jc w:val="right"/>
      </w:pPr>
      <w:r>
        <w:t xml:space="preserve">собственников помещений </w:t>
      </w:r>
      <w:proofErr w:type="gramStart"/>
      <w:r>
        <w:t>в</w:t>
      </w:r>
      <w:proofErr w:type="gramEnd"/>
    </w:p>
    <w:p w:rsidR="009F19C8" w:rsidRDefault="009F19C8">
      <w:pPr>
        <w:pStyle w:val="ConsPlusNormal"/>
        <w:jc w:val="right"/>
      </w:pPr>
      <w:r>
        <w:t xml:space="preserve">многоквартирных </w:t>
      </w:r>
      <w:proofErr w:type="gramStart"/>
      <w:r>
        <w:t>домах</w:t>
      </w:r>
      <w:proofErr w:type="gramEnd"/>
      <w:r>
        <w:t>, расположенных</w:t>
      </w:r>
    </w:p>
    <w:p w:rsidR="009F19C8" w:rsidRDefault="009F19C8">
      <w:pPr>
        <w:pStyle w:val="ConsPlusNormal"/>
        <w:jc w:val="right"/>
      </w:pPr>
      <w:r>
        <w:t>на территории Краснодарского края,</w:t>
      </w:r>
    </w:p>
    <w:p w:rsidR="009F19C8" w:rsidRDefault="009F19C8">
      <w:pPr>
        <w:pStyle w:val="ConsPlusNormal"/>
        <w:jc w:val="right"/>
      </w:pPr>
      <w:r>
        <w:t>на 2014 - 2043 годы,</w:t>
      </w:r>
    </w:p>
    <w:p w:rsidR="009F19C8" w:rsidRDefault="009F19C8">
      <w:pPr>
        <w:pStyle w:val="ConsPlusNormal"/>
        <w:jc w:val="right"/>
      </w:pPr>
      <w:r>
        <w:t>утвержденной Постановлением главы</w:t>
      </w:r>
    </w:p>
    <w:p w:rsidR="009F19C8" w:rsidRDefault="009F19C8">
      <w:pPr>
        <w:pStyle w:val="ConsPlusNormal"/>
        <w:jc w:val="right"/>
      </w:pPr>
      <w:r>
        <w:t>администрации (губернатора)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lastRenderedPageBreak/>
        <w:t>от 31 декабря 2013 года N 1638,</w:t>
      </w:r>
    </w:p>
    <w:p w:rsidR="009F19C8" w:rsidRDefault="009F19C8">
      <w:pPr>
        <w:pStyle w:val="ConsPlusNormal"/>
        <w:jc w:val="right"/>
      </w:pPr>
      <w:r>
        <w:t>на 2015 год (2-й этап)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>РЕЕСТР</w:t>
      </w:r>
    </w:p>
    <w:p w:rsidR="009F19C8" w:rsidRDefault="009F19C8">
      <w:pPr>
        <w:pStyle w:val="ConsPlusNormal"/>
        <w:jc w:val="center"/>
      </w:pPr>
      <w:r>
        <w:t xml:space="preserve">МНОГОКВАРТИРНЫХ ДОМОВ, КОТОРЫЕ ПОДЛЕЖАТ </w:t>
      </w:r>
      <w:proofErr w:type="gramStart"/>
      <w:r>
        <w:t>КАПИТАЛЬНОМУ</w:t>
      </w:r>
      <w:proofErr w:type="gramEnd"/>
    </w:p>
    <w:p w:rsidR="009F19C8" w:rsidRDefault="009F19C8">
      <w:pPr>
        <w:pStyle w:val="ConsPlusNormal"/>
        <w:jc w:val="center"/>
      </w:pPr>
      <w:r>
        <w:t>РЕМОНТУ, ПО ВИДАМ КАПИТАЛЬНОГО РЕМОНТА, УСТАНОВЛЕННЫМ</w:t>
      </w:r>
    </w:p>
    <w:p w:rsidR="009F19C8" w:rsidRDefault="009F19C8">
      <w:pPr>
        <w:pStyle w:val="ConsPlusNormal"/>
        <w:jc w:val="center"/>
      </w:pPr>
      <w:r>
        <w:t>ЧАСТЬЮ 1 СТАТЬИ 166 ЖИЛИЩНОГО КОДЕКСА РОССИЙСКОЙ ФЕДЕРАЦИИ</w:t>
      </w:r>
    </w:p>
    <w:p w:rsidR="009F19C8" w:rsidRDefault="009F19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1447"/>
        <w:gridCol w:w="720"/>
        <w:gridCol w:w="600"/>
        <w:gridCol w:w="600"/>
        <w:gridCol w:w="612"/>
        <w:gridCol w:w="588"/>
        <w:gridCol w:w="720"/>
        <w:gridCol w:w="720"/>
        <w:gridCol w:w="720"/>
        <w:gridCol w:w="600"/>
        <w:gridCol w:w="720"/>
        <w:gridCol w:w="600"/>
        <w:gridCol w:w="600"/>
        <w:gridCol w:w="600"/>
        <w:gridCol w:w="600"/>
        <w:gridCol w:w="600"/>
        <w:gridCol w:w="600"/>
        <w:gridCol w:w="720"/>
        <w:gridCol w:w="720"/>
      </w:tblGrid>
      <w:tr w:rsidR="009F19C8">
        <w:tc>
          <w:tcPr>
            <w:tcW w:w="533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N</w:t>
            </w:r>
          </w:p>
          <w:p w:rsidR="009F19C8" w:rsidRDefault="009F19C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7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72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 xml:space="preserve">Стоимость капитального ремонта, всего (сумма </w:t>
            </w:r>
            <w:hyperlink w:anchor="P501" w:history="1">
              <w:r>
                <w:rPr>
                  <w:color w:val="0000FF"/>
                </w:rPr>
                <w:t>граф 4</w:t>
              </w:r>
            </w:hyperlink>
            <w:r>
              <w:t xml:space="preserve">, </w:t>
            </w:r>
            <w:hyperlink w:anchor="P509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511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513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515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517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10920" w:type="dxa"/>
            <w:gridSpan w:val="17"/>
          </w:tcPr>
          <w:p w:rsidR="009F19C8" w:rsidRDefault="009F19C8">
            <w:pPr>
              <w:pStyle w:val="ConsPlusNormal"/>
              <w:jc w:val="center"/>
            </w:pPr>
            <w:r>
              <w:t xml:space="preserve">Виды работ, установленные </w:t>
            </w:r>
            <w:hyperlink r:id="rId19" w:history="1">
              <w:r>
                <w:rPr>
                  <w:color w:val="0000FF"/>
                </w:rPr>
                <w:t>частью 1 статьи 166</w:t>
              </w:r>
            </w:hyperlink>
            <w:r>
              <w:t xml:space="preserve"> Жилищного кодекса Российской Федерации</w:t>
            </w:r>
          </w:p>
        </w:tc>
      </w:tr>
      <w:tr w:rsidR="009F19C8">
        <w:tc>
          <w:tcPr>
            <w:tcW w:w="533" w:type="dxa"/>
            <w:vMerge/>
          </w:tcPr>
          <w:p w:rsidR="009F19C8" w:rsidRDefault="009F19C8"/>
        </w:tc>
        <w:tc>
          <w:tcPr>
            <w:tcW w:w="1447" w:type="dxa"/>
            <w:vMerge/>
          </w:tcPr>
          <w:p w:rsidR="009F19C8" w:rsidRDefault="009F19C8"/>
        </w:tc>
        <w:tc>
          <w:tcPr>
            <w:tcW w:w="720" w:type="dxa"/>
            <w:vMerge/>
          </w:tcPr>
          <w:p w:rsidR="009F19C8" w:rsidRDefault="009F19C8"/>
        </w:tc>
        <w:tc>
          <w:tcPr>
            <w:tcW w:w="4560" w:type="dxa"/>
            <w:gridSpan w:val="7"/>
          </w:tcPr>
          <w:p w:rsidR="009F19C8" w:rsidRDefault="009F19C8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  <w:tc>
          <w:tcPr>
            <w:tcW w:w="1320" w:type="dxa"/>
            <w:gridSpan w:val="2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ремонт или замена лифтового оборудования</w:t>
            </w:r>
          </w:p>
        </w:tc>
        <w:tc>
          <w:tcPr>
            <w:tcW w:w="1200" w:type="dxa"/>
            <w:gridSpan w:val="2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200" w:type="dxa"/>
            <w:gridSpan w:val="2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ремонт подвальных помещений</w:t>
            </w:r>
          </w:p>
        </w:tc>
        <w:tc>
          <w:tcPr>
            <w:tcW w:w="1200" w:type="dxa"/>
            <w:gridSpan w:val="2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440" w:type="dxa"/>
            <w:gridSpan w:val="2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ремонт фундамента</w:t>
            </w:r>
          </w:p>
        </w:tc>
      </w:tr>
      <w:tr w:rsidR="009F19C8">
        <w:tc>
          <w:tcPr>
            <w:tcW w:w="533" w:type="dxa"/>
            <w:vMerge/>
          </w:tcPr>
          <w:p w:rsidR="009F19C8" w:rsidRDefault="009F19C8"/>
        </w:tc>
        <w:tc>
          <w:tcPr>
            <w:tcW w:w="1447" w:type="dxa"/>
            <w:vMerge/>
          </w:tcPr>
          <w:p w:rsidR="009F19C8" w:rsidRDefault="009F19C8"/>
        </w:tc>
        <w:tc>
          <w:tcPr>
            <w:tcW w:w="720" w:type="dxa"/>
            <w:vMerge/>
          </w:tcPr>
          <w:p w:rsidR="009F19C8" w:rsidRDefault="009F19C8"/>
        </w:tc>
        <w:tc>
          <w:tcPr>
            <w:tcW w:w="60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 xml:space="preserve">всего (сумма </w:t>
            </w:r>
            <w:hyperlink w:anchor="P502" w:history="1">
              <w:r>
                <w:rPr>
                  <w:color w:val="0000FF"/>
                </w:rPr>
                <w:t>граф 5</w:t>
              </w:r>
            </w:hyperlink>
            <w:r>
              <w:t xml:space="preserve"> - </w:t>
            </w:r>
            <w:hyperlink w:anchor="P507" w:history="1">
              <w:r>
                <w:rPr>
                  <w:color w:val="0000FF"/>
                </w:rPr>
                <w:t>10</w:t>
              </w:r>
            </w:hyperlink>
            <w:r>
              <w:t>)</w:t>
            </w:r>
          </w:p>
        </w:tc>
        <w:tc>
          <w:tcPr>
            <w:tcW w:w="3960" w:type="dxa"/>
            <w:gridSpan w:val="6"/>
          </w:tcPr>
          <w:p w:rsidR="009F19C8" w:rsidRDefault="009F1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20" w:type="dxa"/>
            <w:gridSpan w:val="2"/>
            <w:vMerge/>
          </w:tcPr>
          <w:p w:rsidR="009F19C8" w:rsidRDefault="009F19C8"/>
        </w:tc>
        <w:tc>
          <w:tcPr>
            <w:tcW w:w="1200" w:type="dxa"/>
            <w:gridSpan w:val="2"/>
            <w:vMerge/>
          </w:tcPr>
          <w:p w:rsidR="009F19C8" w:rsidRDefault="009F19C8"/>
        </w:tc>
        <w:tc>
          <w:tcPr>
            <w:tcW w:w="1200" w:type="dxa"/>
            <w:gridSpan w:val="2"/>
            <w:vMerge/>
          </w:tcPr>
          <w:p w:rsidR="009F19C8" w:rsidRDefault="009F19C8"/>
        </w:tc>
        <w:tc>
          <w:tcPr>
            <w:tcW w:w="1200" w:type="dxa"/>
            <w:gridSpan w:val="2"/>
            <w:vMerge/>
          </w:tcPr>
          <w:p w:rsidR="009F19C8" w:rsidRDefault="009F19C8"/>
        </w:tc>
        <w:tc>
          <w:tcPr>
            <w:tcW w:w="1440" w:type="dxa"/>
            <w:gridSpan w:val="2"/>
            <w:vMerge/>
          </w:tcPr>
          <w:p w:rsidR="009F19C8" w:rsidRDefault="009F19C8"/>
        </w:tc>
      </w:tr>
      <w:tr w:rsidR="009F19C8">
        <w:tc>
          <w:tcPr>
            <w:tcW w:w="533" w:type="dxa"/>
            <w:vMerge/>
          </w:tcPr>
          <w:p w:rsidR="009F19C8" w:rsidRDefault="009F19C8"/>
        </w:tc>
        <w:tc>
          <w:tcPr>
            <w:tcW w:w="1447" w:type="dxa"/>
            <w:vMerge/>
          </w:tcPr>
          <w:p w:rsidR="009F19C8" w:rsidRDefault="009F19C8"/>
        </w:tc>
        <w:tc>
          <w:tcPr>
            <w:tcW w:w="720" w:type="dxa"/>
            <w:vMerge/>
          </w:tcPr>
          <w:p w:rsidR="009F19C8" w:rsidRDefault="009F19C8"/>
        </w:tc>
        <w:tc>
          <w:tcPr>
            <w:tcW w:w="600" w:type="dxa"/>
            <w:vMerge/>
          </w:tcPr>
          <w:p w:rsidR="009F19C8" w:rsidRDefault="009F19C8"/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612" w:type="dxa"/>
          </w:tcPr>
          <w:p w:rsidR="009F19C8" w:rsidRDefault="009F19C8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588" w:type="dxa"/>
          </w:tcPr>
          <w:p w:rsidR="009F19C8" w:rsidRDefault="009F19C8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теплоснабжения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320" w:type="dxa"/>
            <w:gridSpan w:val="2"/>
            <w:vMerge/>
          </w:tcPr>
          <w:p w:rsidR="009F19C8" w:rsidRDefault="009F19C8"/>
        </w:tc>
        <w:tc>
          <w:tcPr>
            <w:tcW w:w="1200" w:type="dxa"/>
            <w:gridSpan w:val="2"/>
            <w:vMerge/>
          </w:tcPr>
          <w:p w:rsidR="009F19C8" w:rsidRDefault="009F19C8"/>
        </w:tc>
        <w:tc>
          <w:tcPr>
            <w:tcW w:w="1200" w:type="dxa"/>
            <w:gridSpan w:val="2"/>
            <w:vMerge/>
          </w:tcPr>
          <w:p w:rsidR="009F19C8" w:rsidRDefault="009F19C8"/>
        </w:tc>
        <w:tc>
          <w:tcPr>
            <w:tcW w:w="1200" w:type="dxa"/>
            <w:gridSpan w:val="2"/>
            <w:vMerge/>
          </w:tcPr>
          <w:p w:rsidR="009F19C8" w:rsidRDefault="009F19C8"/>
        </w:tc>
        <w:tc>
          <w:tcPr>
            <w:tcW w:w="1440" w:type="dxa"/>
            <w:gridSpan w:val="2"/>
            <w:vMerge/>
          </w:tcPr>
          <w:p w:rsidR="009F19C8" w:rsidRDefault="009F19C8"/>
        </w:tc>
      </w:tr>
      <w:tr w:rsidR="009F19C8">
        <w:tc>
          <w:tcPr>
            <w:tcW w:w="533" w:type="dxa"/>
            <w:vMerge/>
          </w:tcPr>
          <w:p w:rsidR="009F19C8" w:rsidRDefault="009F19C8"/>
        </w:tc>
        <w:tc>
          <w:tcPr>
            <w:tcW w:w="1447" w:type="dxa"/>
            <w:vMerge/>
          </w:tcPr>
          <w:p w:rsidR="009F19C8" w:rsidRDefault="009F19C8"/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12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88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</w:tr>
      <w:tr w:rsidR="009F19C8">
        <w:tc>
          <w:tcPr>
            <w:tcW w:w="533" w:type="dxa"/>
          </w:tcPr>
          <w:p w:rsidR="009F19C8" w:rsidRDefault="009F1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7" w:type="dxa"/>
          </w:tcPr>
          <w:p w:rsidR="009F19C8" w:rsidRDefault="009F1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bookmarkStart w:id="8" w:name="P501"/>
            <w:bookmarkEnd w:id="8"/>
            <w:r>
              <w:t>4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bookmarkStart w:id="9" w:name="P502"/>
            <w:bookmarkEnd w:id="9"/>
            <w:r>
              <w:t>5</w:t>
            </w:r>
          </w:p>
        </w:tc>
        <w:tc>
          <w:tcPr>
            <w:tcW w:w="612" w:type="dxa"/>
          </w:tcPr>
          <w:p w:rsidR="009F19C8" w:rsidRDefault="009F1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8" w:type="dxa"/>
          </w:tcPr>
          <w:p w:rsidR="009F19C8" w:rsidRDefault="009F1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bookmarkStart w:id="10" w:name="P507"/>
            <w:bookmarkEnd w:id="10"/>
            <w:r>
              <w:t>10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bookmarkStart w:id="11" w:name="P509"/>
            <w:bookmarkEnd w:id="11"/>
            <w:r>
              <w:t>12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bookmarkStart w:id="12" w:name="P511"/>
            <w:bookmarkEnd w:id="12"/>
            <w:r>
              <w:t>14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bookmarkStart w:id="13" w:name="P513"/>
            <w:bookmarkEnd w:id="13"/>
            <w:r>
              <w:t>16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0" w:type="dxa"/>
          </w:tcPr>
          <w:p w:rsidR="009F19C8" w:rsidRDefault="009F19C8">
            <w:pPr>
              <w:pStyle w:val="ConsPlusNormal"/>
              <w:jc w:val="center"/>
            </w:pPr>
            <w:bookmarkStart w:id="14" w:name="P515"/>
            <w:bookmarkEnd w:id="14"/>
            <w:r>
              <w:t>18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bookmarkStart w:id="15" w:name="P517"/>
            <w:bookmarkEnd w:id="15"/>
            <w:r>
              <w:t>20</w:t>
            </w: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Краснодарскому краю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 xml:space="preserve">Итого по муниципальному </w:t>
            </w:r>
            <w:r>
              <w:lastRenderedPageBreak/>
              <w:t>образованию 1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533" w:type="dxa"/>
          </w:tcPr>
          <w:p w:rsidR="009F19C8" w:rsidRDefault="009F19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47" w:type="dxa"/>
          </w:tcPr>
          <w:p w:rsidR="009F19C8" w:rsidRDefault="009F19C8">
            <w:pPr>
              <w:pStyle w:val="ConsPlusNormal"/>
            </w:pPr>
            <w:r>
              <w:t>МКД 1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533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47" w:type="dxa"/>
          </w:tcPr>
          <w:p w:rsidR="009F19C8" w:rsidRDefault="009F19C8">
            <w:pPr>
              <w:pStyle w:val="ConsPlusNormal"/>
            </w:pPr>
            <w:r>
              <w:t>...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533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47" w:type="dxa"/>
          </w:tcPr>
          <w:p w:rsidR="009F19C8" w:rsidRDefault="009F19C8">
            <w:pPr>
              <w:pStyle w:val="ConsPlusNormal"/>
            </w:pPr>
            <w:r>
              <w:t>МКД n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муниципальному образованию 2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533" w:type="dxa"/>
            <w:tcBorders>
              <w:bottom w:val="nil"/>
            </w:tcBorders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47" w:type="dxa"/>
          </w:tcPr>
          <w:p w:rsidR="009F19C8" w:rsidRDefault="009F19C8">
            <w:pPr>
              <w:pStyle w:val="ConsPlusNormal"/>
            </w:pPr>
            <w:r>
              <w:t>МКД 1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533" w:type="dxa"/>
            <w:tcBorders>
              <w:top w:val="nil"/>
            </w:tcBorders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47" w:type="dxa"/>
          </w:tcPr>
          <w:p w:rsidR="009F19C8" w:rsidRDefault="009F19C8">
            <w:pPr>
              <w:pStyle w:val="ConsPlusNormal"/>
            </w:pPr>
            <w:r>
              <w:t>...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533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47" w:type="dxa"/>
          </w:tcPr>
          <w:p w:rsidR="009F19C8" w:rsidRDefault="009F19C8">
            <w:pPr>
              <w:pStyle w:val="ConsPlusNormal"/>
            </w:pPr>
            <w:r>
              <w:t>МКД n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муниципальному образованию n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533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47" w:type="dxa"/>
          </w:tcPr>
          <w:p w:rsidR="009F19C8" w:rsidRDefault="009F19C8">
            <w:pPr>
              <w:pStyle w:val="ConsPlusNormal"/>
            </w:pPr>
            <w:r>
              <w:t>МКД 1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533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47" w:type="dxa"/>
          </w:tcPr>
          <w:p w:rsidR="009F19C8" w:rsidRDefault="009F19C8">
            <w:pPr>
              <w:pStyle w:val="ConsPlusNormal"/>
            </w:pPr>
            <w:r>
              <w:t>...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  <w:vAlign w:val="bottom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533" w:type="dxa"/>
            <w:vAlign w:val="bottom"/>
          </w:tcPr>
          <w:p w:rsidR="009F19C8" w:rsidRDefault="009F19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47" w:type="dxa"/>
            <w:vAlign w:val="bottom"/>
          </w:tcPr>
          <w:p w:rsidR="009F19C8" w:rsidRDefault="009F19C8">
            <w:pPr>
              <w:pStyle w:val="ConsPlusNormal"/>
            </w:pPr>
            <w:r>
              <w:t>МКД n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12" w:type="dxa"/>
          </w:tcPr>
          <w:p w:rsidR="009F19C8" w:rsidRDefault="009F19C8">
            <w:pPr>
              <w:pStyle w:val="ConsPlusNormal"/>
            </w:pPr>
          </w:p>
        </w:tc>
        <w:tc>
          <w:tcPr>
            <w:tcW w:w="588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60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9F19C8" w:rsidRDefault="009F19C8">
            <w:pPr>
              <w:pStyle w:val="ConsPlusNormal"/>
            </w:pPr>
          </w:p>
        </w:tc>
      </w:tr>
    </w:tbl>
    <w:p w:rsidR="009F19C8" w:rsidRDefault="009F19C8">
      <w:pPr>
        <w:sectPr w:rsidR="009F19C8">
          <w:pgSz w:w="16838" w:h="11905"/>
          <w:pgMar w:top="1701" w:right="1134" w:bottom="850" w:left="1134" w:header="0" w:footer="0" w:gutter="0"/>
          <w:cols w:space="720"/>
        </w:sectPr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Руководитель департамента</w:t>
      </w:r>
    </w:p>
    <w:p w:rsidR="009F19C8" w:rsidRDefault="009F19C8">
      <w:pPr>
        <w:pStyle w:val="ConsPlusNormal"/>
        <w:jc w:val="right"/>
      </w:pPr>
      <w:r>
        <w:t>жилищно-коммунального хозяйства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t>А.М.ВОЛОШИН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Приложение N 3</w:t>
      </w:r>
    </w:p>
    <w:p w:rsidR="009F19C8" w:rsidRDefault="009F19C8">
      <w:pPr>
        <w:pStyle w:val="ConsPlusNormal"/>
        <w:jc w:val="right"/>
      </w:pPr>
      <w:r>
        <w:t>к Порядку формирования и утверждения</w:t>
      </w:r>
    </w:p>
    <w:p w:rsidR="009F19C8" w:rsidRDefault="009F19C8">
      <w:pPr>
        <w:pStyle w:val="ConsPlusNormal"/>
        <w:jc w:val="right"/>
      </w:pPr>
      <w:r>
        <w:t>краткосрочных планов реализации</w:t>
      </w:r>
    </w:p>
    <w:p w:rsidR="009F19C8" w:rsidRDefault="009F19C8">
      <w:pPr>
        <w:pStyle w:val="ConsPlusNormal"/>
        <w:jc w:val="right"/>
      </w:pPr>
      <w:r>
        <w:t xml:space="preserve">региональной программы </w:t>
      </w:r>
      <w:proofErr w:type="gramStart"/>
      <w:r>
        <w:t>капитального</w:t>
      </w:r>
      <w:proofErr w:type="gramEnd"/>
    </w:p>
    <w:p w:rsidR="009F19C8" w:rsidRDefault="009F19C8">
      <w:pPr>
        <w:pStyle w:val="ConsPlusNormal"/>
        <w:jc w:val="right"/>
      </w:pPr>
      <w:r>
        <w:t>ремонта общего имущества</w:t>
      </w:r>
    </w:p>
    <w:p w:rsidR="009F19C8" w:rsidRDefault="009F19C8">
      <w:pPr>
        <w:pStyle w:val="ConsPlusNormal"/>
        <w:jc w:val="right"/>
      </w:pPr>
      <w:r>
        <w:t xml:space="preserve">собственников помещений </w:t>
      </w:r>
      <w:proofErr w:type="gramStart"/>
      <w:r>
        <w:t>в</w:t>
      </w:r>
      <w:proofErr w:type="gramEnd"/>
    </w:p>
    <w:p w:rsidR="009F19C8" w:rsidRDefault="009F19C8">
      <w:pPr>
        <w:pStyle w:val="ConsPlusNormal"/>
        <w:jc w:val="right"/>
      </w:pPr>
      <w:r>
        <w:t xml:space="preserve">многоквартирных </w:t>
      </w:r>
      <w:proofErr w:type="gramStart"/>
      <w:r>
        <w:t>домах</w:t>
      </w:r>
      <w:proofErr w:type="gramEnd"/>
      <w:r>
        <w:t>, расположенных</w:t>
      </w:r>
    </w:p>
    <w:p w:rsidR="009F19C8" w:rsidRDefault="009F19C8">
      <w:pPr>
        <w:pStyle w:val="ConsPlusNormal"/>
        <w:jc w:val="right"/>
      </w:pPr>
      <w:r>
        <w:t>на территории Краснодарского края,</w:t>
      </w:r>
    </w:p>
    <w:p w:rsidR="009F19C8" w:rsidRDefault="009F19C8">
      <w:pPr>
        <w:pStyle w:val="ConsPlusNormal"/>
        <w:jc w:val="right"/>
      </w:pPr>
      <w:r>
        <w:t>на 2014 - 2043 годы,</w:t>
      </w:r>
    </w:p>
    <w:p w:rsidR="009F19C8" w:rsidRDefault="009F19C8">
      <w:pPr>
        <w:pStyle w:val="ConsPlusNormal"/>
        <w:jc w:val="right"/>
      </w:pPr>
      <w:r>
        <w:t>утвержденной Постановлением главы</w:t>
      </w:r>
    </w:p>
    <w:p w:rsidR="009F19C8" w:rsidRDefault="009F19C8">
      <w:pPr>
        <w:pStyle w:val="ConsPlusNormal"/>
        <w:jc w:val="right"/>
      </w:pPr>
      <w:r>
        <w:t>администрации (губернатора)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t>от 31 декабря 2013 года N 1638,</w:t>
      </w:r>
    </w:p>
    <w:p w:rsidR="009F19C8" w:rsidRDefault="009F19C8">
      <w:pPr>
        <w:pStyle w:val="ConsPlusNormal"/>
        <w:jc w:val="right"/>
      </w:pPr>
      <w:r>
        <w:t>на 2015 год (2-й этап)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r>
        <w:t>РЕЕСТР</w:t>
      </w:r>
    </w:p>
    <w:p w:rsidR="009F19C8" w:rsidRDefault="009F19C8">
      <w:pPr>
        <w:pStyle w:val="ConsPlusNormal"/>
        <w:jc w:val="center"/>
      </w:pPr>
      <w:r>
        <w:t xml:space="preserve">МНОГОКВАРТИРНЫХ ДОМОВ, КОТОРЫЕ ПОДЛЕЖАТ </w:t>
      </w:r>
      <w:proofErr w:type="gramStart"/>
      <w:r>
        <w:t>КАПИТАЛЬНОМУ</w:t>
      </w:r>
      <w:proofErr w:type="gramEnd"/>
    </w:p>
    <w:p w:rsidR="009F19C8" w:rsidRDefault="009F19C8">
      <w:pPr>
        <w:pStyle w:val="ConsPlusNormal"/>
        <w:jc w:val="center"/>
      </w:pPr>
      <w:r>
        <w:t>РЕМОНТУ, ПО ВИДАМ КАПИТАЛЬНОГО РЕМОНТА, УСТАНОВЛЕННЫМ</w:t>
      </w:r>
    </w:p>
    <w:p w:rsidR="009F19C8" w:rsidRDefault="009F19C8">
      <w:pPr>
        <w:pStyle w:val="ConsPlusNormal"/>
        <w:jc w:val="center"/>
      </w:pPr>
      <w:r>
        <w:t>ЧАСТЬЮ 1 СТАТЬИ 26 ЗАКОНА КРАСНОДАРСКОГО КРАЯ</w:t>
      </w:r>
    </w:p>
    <w:p w:rsidR="009F19C8" w:rsidRDefault="009F19C8">
      <w:pPr>
        <w:pStyle w:val="ConsPlusNormal"/>
        <w:jc w:val="center"/>
      </w:pPr>
      <w:r>
        <w:t>ОТ 1 ИЮЛЯ 2013 ГОДА N 2735-КЗ "ОБ ОРГАНИЗАЦИИ ПРОВЕДЕНИЯ</w:t>
      </w:r>
    </w:p>
    <w:p w:rsidR="009F19C8" w:rsidRDefault="009F19C8">
      <w:pPr>
        <w:pStyle w:val="ConsPlusNormal"/>
        <w:jc w:val="center"/>
      </w:pPr>
      <w:r>
        <w:t>КАПИТАЛЬНОГО РЕМОНТА ОБЩЕГО ИМУЩЕСТВА СОБСТВЕННИКОВ</w:t>
      </w:r>
    </w:p>
    <w:p w:rsidR="009F19C8" w:rsidRDefault="009F19C8">
      <w:pPr>
        <w:pStyle w:val="ConsPlusNormal"/>
        <w:jc w:val="center"/>
      </w:pPr>
      <w:r>
        <w:t>ПОМЕЩЕНИЙ В МНОГОКВАРТИРНЫХ ДОМАХ, РАСПОЛОЖЕННЫХ</w:t>
      </w:r>
    </w:p>
    <w:p w:rsidR="009F19C8" w:rsidRDefault="009F19C8">
      <w:pPr>
        <w:pStyle w:val="ConsPlusNormal"/>
        <w:jc w:val="center"/>
      </w:pPr>
      <w:r>
        <w:t>НА ТЕРРИТОРИИ КРАСНОДАРСКОГО КРАЯ"</w:t>
      </w:r>
    </w:p>
    <w:p w:rsidR="009F19C8" w:rsidRDefault="009F19C8">
      <w:pPr>
        <w:sectPr w:rsidR="009F19C8">
          <w:pgSz w:w="11905" w:h="16838"/>
          <w:pgMar w:top="1134" w:right="850" w:bottom="1134" w:left="1701" w:header="0" w:footer="0" w:gutter="0"/>
          <w:cols w:space="720"/>
        </w:sectPr>
      </w:pPr>
    </w:p>
    <w:p w:rsidR="009F19C8" w:rsidRDefault="009F19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320"/>
        <w:gridCol w:w="960"/>
        <w:gridCol w:w="720"/>
        <w:gridCol w:w="960"/>
        <w:gridCol w:w="720"/>
        <w:gridCol w:w="840"/>
        <w:gridCol w:w="720"/>
        <w:gridCol w:w="720"/>
        <w:gridCol w:w="720"/>
        <w:gridCol w:w="1320"/>
        <w:gridCol w:w="1320"/>
        <w:gridCol w:w="1080"/>
        <w:gridCol w:w="1560"/>
      </w:tblGrid>
      <w:tr w:rsidR="009F19C8">
        <w:tc>
          <w:tcPr>
            <w:tcW w:w="66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N</w:t>
            </w:r>
          </w:p>
          <w:p w:rsidR="009F19C8" w:rsidRDefault="009F19C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2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96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 xml:space="preserve">Стоимость капитального ремонта (сумма </w:t>
            </w:r>
            <w:hyperlink w:anchor="P841" w:history="1">
              <w:r>
                <w:rPr>
                  <w:color w:val="0000FF"/>
                </w:rPr>
                <w:t>граф 4</w:t>
              </w:r>
            </w:hyperlink>
            <w:r>
              <w:t xml:space="preserve">, </w:t>
            </w:r>
            <w:hyperlink w:anchor="P842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84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848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849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850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851" w:history="1">
              <w:r>
                <w:rPr>
                  <w:color w:val="0000FF"/>
                </w:rPr>
                <w:t>14</w:t>
              </w:r>
            </w:hyperlink>
            <w:r>
              <w:t>)</w:t>
            </w:r>
          </w:p>
        </w:tc>
        <w:tc>
          <w:tcPr>
            <w:tcW w:w="10680" w:type="dxa"/>
            <w:gridSpan w:val="11"/>
          </w:tcPr>
          <w:p w:rsidR="009F19C8" w:rsidRDefault="009F19C8">
            <w:pPr>
              <w:pStyle w:val="ConsPlusNormal"/>
              <w:jc w:val="center"/>
            </w:pPr>
            <w:r>
              <w:t xml:space="preserve">Виды работ, установленные </w:t>
            </w:r>
            <w:hyperlink r:id="rId20" w:history="1">
              <w:r>
                <w:rPr>
                  <w:color w:val="0000FF"/>
                </w:rPr>
                <w:t>частью 1 статьи 26</w:t>
              </w:r>
            </w:hyperlink>
            <w:r>
              <w:t xml:space="preserve"> Закона Краснодарского края от 1 июля 2013 года N 2735-КЗ</w:t>
            </w:r>
          </w:p>
        </w:tc>
      </w:tr>
      <w:tr w:rsidR="009F19C8">
        <w:tc>
          <w:tcPr>
            <w:tcW w:w="660" w:type="dxa"/>
            <w:vMerge/>
          </w:tcPr>
          <w:p w:rsidR="009F19C8" w:rsidRDefault="009F19C8"/>
        </w:tc>
        <w:tc>
          <w:tcPr>
            <w:tcW w:w="1320" w:type="dxa"/>
            <w:vMerge/>
          </w:tcPr>
          <w:p w:rsidR="009F19C8" w:rsidRDefault="009F19C8"/>
        </w:tc>
        <w:tc>
          <w:tcPr>
            <w:tcW w:w="960" w:type="dxa"/>
            <w:vMerge/>
          </w:tcPr>
          <w:p w:rsidR="009F19C8" w:rsidRDefault="009F19C8"/>
        </w:tc>
        <w:tc>
          <w:tcPr>
            <w:tcW w:w="72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утепление фасада</w:t>
            </w:r>
          </w:p>
        </w:tc>
        <w:tc>
          <w:tcPr>
            <w:tcW w:w="96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3720" w:type="dxa"/>
            <w:gridSpan w:val="5"/>
          </w:tcPr>
          <w:p w:rsidR="009F19C8" w:rsidRDefault="009F19C8">
            <w:pPr>
              <w:pStyle w:val="ConsPlusNormal"/>
              <w:jc w:val="center"/>
            </w:pPr>
            <w: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</w:t>
            </w:r>
          </w:p>
        </w:tc>
        <w:tc>
          <w:tcPr>
            <w:tcW w:w="132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разработка проектной документации на оказание услуг и (или) выполнение работ по капитальному ремонту МКД</w:t>
            </w:r>
          </w:p>
        </w:tc>
        <w:tc>
          <w:tcPr>
            <w:tcW w:w="132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 xml:space="preserve">проведение строительного </w:t>
            </w:r>
            <w:proofErr w:type="gramStart"/>
            <w:r>
              <w:t>контроля за</w:t>
            </w:r>
            <w:proofErr w:type="gramEnd"/>
            <w:r>
              <w:t xml:space="preserve"> оказанием услуг и (или) выполнением работ по капитальному ремонту МКД</w:t>
            </w:r>
          </w:p>
        </w:tc>
        <w:tc>
          <w:tcPr>
            <w:tcW w:w="108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внесение изменений в технический паспорт МКД, изготовление технического паспорта МКД в случае его отсутствия</w:t>
            </w:r>
          </w:p>
        </w:tc>
        <w:tc>
          <w:tcPr>
            <w:tcW w:w="156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внесение изменений в энергетический паспорт МКД, изготовление энергетического паспорта МКД в случае его отсутствия</w:t>
            </w:r>
          </w:p>
        </w:tc>
      </w:tr>
      <w:tr w:rsidR="009F19C8">
        <w:tc>
          <w:tcPr>
            <w:tcW w:w="660" w:type="dxa"/>
            <w:vMerge/>
          </w:tcPr>
          <w:p w:rsidR="009F19C8" w:rsidRDefault="009F19C8"/>
        </w:tc>
        <w:tc>
          <w:tcPr>
            <w:tcW w:w="1320" w:type="dxa"/>
            <w:vMerge/>
          </w:tcPr>
          <w:p w:rsidR="009F19C8" w:rsidRDefault="009F19C8"/>
        </w:tc>
        <w:tc>
          <w:tcPr>
            <w:tcW w:w="960" w:type="dxa"/>
            <w:vMerge/>
          </w:tcPr>
          <w:p w:rsidR="009F19C8" w:rsidRDefault="009F19C8"/>
        </w:tc>
        <w:tc>
          <w:tcPr>
            <w:tcW w:w="720" w:type="dxa"/>
            <w:vMerge/>
          </w:tcPr>
          <w:p w:rsidR="009F19C8" w:rsidRDefault="009F19C8"/>
        </w:tc>
        <w:tc>
          <w:tcPr>
            <w:tcW w:w="960" w:type="dxa"/>
            <w:vMerge/>
          </w:tcPr>
          <w:p w:rsidR="009F19C8" w:rsidRDefault="009F19C8"/>
        </w:tc>
        <w:tc>
          <w:tcPr>
            <w:tcW w:w="72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 xml:space="preserve">итого (сумма граф </w:t>
            </w:r>
            <w:hyperlink w:anchor="P844" w:history="1">
              <w:r>
                <w:rPr>
                  <w:color w:val="0000FF"/>
                </w:rPr>
                <w:t>7</w:t>
              </w:r>
            </w:hyperlink>
            <w:r>
              <w:t xml:space="preserve"> - </w:t>
            </w:r>
            <w:hyperlink w:anchor="P847" w:history="1">
              <w:r>
                <w:rPr>
                  <w:color w:val="0000FF"/>
                </w:rPr>
                <w:t>10</w:t>
              </w:r>
            </w:hyperlink>
            <w:r>
              <w:t>)</w:t>
            </w:r>
          </w:p>
        </w:tc>
        <w:tc>
          <w:tcPr>
            <w:tcW w:w="3000" w:type="dxa"/>
            <w:gridSpan w:val="4"/>
          </w:tcPr>
          <w:p w:rsidR="009F19C8" w:rsidRDefault="009F1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20" w:type="dxa"/>
            <w:vMerge/>
          </w:tcPr>
          <w:p w:rsidR="009F19C8" w:rsidRDefault="009F19C8"/>
        </w:tc>
        <w:tc>
          <w:tcPr>
            <w:tcW w:w="1320" w:type="dxa"/>
            <w:vMerge/>
          </w:tcPr>
          <w:p w:rsidR="009F19C8" w:rsidRDefault="009F19C8"/>
        </w:tc>
        <w:tc>
          <w:tcPr>
            <w:tcW w:w="1080" w:type="dxa"/>
            <w:vMerge/>
          </w:tcPr>
          <w:p w:rsidR="009F19C8" w:rsidRDefault="009F19C8"/>
        </w:tc>
        <w:tc>
          <w:tcPr>
            <w:tcW w:w="1560" w:type="dxa"/>
            <w:vMerge/>
          </w:tcPr>
          <w:p w:rsidR="009F19C8" w:rsidRDefault="009F19C8"/>
        </w:tc>
      </w:tr>
      <w:tr w:rsidR="009F19C8">
        <w:tc>
          <w:tcPr>
            <w:tcW w:w="660" w:type="dxa"/>
            <w:vMerge/>
          </w:tcPr>
          <w:p w:rsidR="009F19C8" w:rsidRDefault="009F19C8"/>
        </w:tc>
        <w:tc>
          <w:tcPr>
            <w:tcW w:w="1320" w:type="dxa"/>
            <w:vMerge/>
          </w:tcPr>
          <w:p w:rsidR="009F19C8" w:rsidRDefault="009F19C8"/>
        </w:tc>
        <w:tc>
          <w:tcPr>
            <w:tcW w:w="960" w:type="dxa"/>
            <w:vMerge/>
          </w:tcPr>
          <w:p w:rsidR="009F19C8" w:rsidRDefault="009F19C8"/>
        </w:tc>
        <w:tc>
          <w:tcPr>
            <w:tcW w:w="720" w:type="dxa"/>
            <w:vMerge/>
          </w:tcPr>
          <w:p w:rsidR="009F19C8" w:rsidRDefault="009F19C8"/>
        </w:tc>
        <w:tc>
          <w:tcPr>
            <w:tcW w:w="960" w:type="dxa"/>
            <w:vMerge/>
          </w:tcPr>
          <w:p w:rsidR="009F19C8" w:rsidRDefault="009F19C8"/>
        </w:tc>
        <w:tc>
          <w:tcPr>
            <w:tcW w:w="720" w:type="dxa"/>
            <w:vMerge/>
          </w:tcPr>
          <w:p w:rsidR="009F19C8" w:rsidRDefault="009F19C8"/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теплоснабжения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320" w:type="dxa"/>
            <w:vMerge/>
          </w:tcPr>
          <w:p w:rsidR="009F19C8" w:rsidRDefault="009F19C8"/>
        </w:tc>
        <w:tc>
          <w:tcPr>
            <w:tcW w:w="1320" w:type="dxa"/>
            <w:vMerge/>
          </w:tcPr>
          <w:p w:rsidR="009F19C8" w:rsidRDefault="009F19C8"/>
        </w:tc>
        <w:tc>
          <w:tcPr>
            <w:tcW w:w="1080" w:type="dxa"/>
            <w:vMerge/>
          </w:tcPr>
          <w:p w:rsidR="009F19C8" w:rsidRDefault="009F19C8"/>
        </w:tc>
        <w:tc>
          <w:tcPr>
            <w:tcW w:w="1560" w:type="dxa"/>
            <w:vMerge/>
          </w:tcPr>
          <w:p w:rsidR="009F19C8" w:rsidRDefault="009F19C8"/>
        </w:tc>
      </w:tr>
      <w:tr w:rsidR="009F19C8">
        <w:tc>
          <w:tcPr>
            <w:tcW w:w="660" w:type="dxa"/>
            <w:vMerge/>
          </w:tcPr>
          <w:p w:rsidR="009F19C8" w:rsidRDefault="009F19C8"/>
        </w:tc>
        <w:tc>
          <w:tcPr>
            <w:tcW w:w="1320" w:type="dxa"/>
            <w:vMerge/>
          </w:tcPr>
          <w:p w:rsidR="009F19C8" w:rsidRDefault="009F19C8"/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4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6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</w:tr>
      <w:tr w:rsidR="009F19C8">
        <w:tc>
          <w:tcPr>
            <w:tcW w:w="66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bookmarkStart w:id="16" w:name="P841"/>
            <w:bookmarkEnd w:id="16"/>
            <w:r>
              <w:t>4</w:t>
            </w:r>
          </w:p>
        </w:tc>
        <w:tc>
          <w:tcPr>
            <w:tcW w:w="96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bookmarkStart w:id="17" w:name="P842"/>
            <w:bookmarkEnd w:id="17"/>
            <w:r>
              <w:t>5</w:t>
            </w:r>
          </w:p>
        </w:tc>
        <w:tc>
          <w:tcPr>
            <w:tcW w:w="72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bookmarkStart w:id="18" w:name="P843"/>
            <w:bookmarkEnd w:id="18"/>
            <w:r>
              <w:t>6</w:t>
            </w:r>
          </w:p>
        </w:tc>
        <w:tc>
          <w:tcPr>
            <w:tcW w:w="84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bookmarkStart w:id="19" w:name="P844"/>
            <w:bookmarkEnd w:id="19"/>
            <w:r>
              <w:t>7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bookmarkStart w:id="20" w:name="P847"/>
            <w:bookmarkEnd w:id="20"/>
            <w:r>
              <w:t>10</w:t>
            </w:r>
          </w:p>
        </w:tc>
        <w:tc>
          <w:tcPr>
            <w:tcW w:w="132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bookmarkStart w:id="21" w:name="P848"/>
            <w:bookmarkEnd w:id="21"/>
            <w:r>
              <w:t>11</w:t>
            </w:r>
          </w:p>
        </w:tc>
        <w:tc>
          <w:tcPr>
            <w:tcW w:w="132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bookmarkStart w:id="22" w:name="P849"/>
            <w:bookmarkEnd w:id="22"/>
            <w:r>
              <w:t>12</w:t>
            </w:r>
          </w:p>
        </w:tc>
        <w:tc>
          <w:tcPr>
            <w:tcW w:w="108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bookmarkStart w:id="23" w:name="P850"/>
            <w:bookmarkEnd w:id="23"/>
            <w:r>
              <w:t>13</w:t>
            </w:r>
          </w:p>
        </w:tc>
        <w:tc>
          <w:tcPr>
            <w:tcW w:w="1560" w:type="dxa"/>
            <w:vAlign w:val="bottom"/>
          </w:tcPr>
          <w:p w:rsidR="009F19C8" w:rsidRDefault="009F19C8">
            <w:pPr>
              <w:pStyle w:val="ConsPlusNormal"/>
              <w:jc w:val="center"/>
            </w:pPr>
            <w:bookmarkStart w:id="24" w:name="P851"/>
            <w:bookmarkEnd w:id="24"/>
            <w:r>
              <w:t>14</w:t>
            </w: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Краснодарскому краю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муниципальному образованию 1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660" w:type="dxa"/>
          </w:tcPr>
          <w:p w:rsidR="009F19C8" w:rsidRDefault="009F1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  <w:r>
              <w:t>МКД 1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660" w:type="dxa"/>
          </w:tcPr>
          <w:p w:rsidR="009F19C8" w:rsidRDefault="009F19C8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  <w:r>
              <w:t>...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660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  <w:r>
              <w:t>МКД n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муниципальному образованию 2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660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  <w:r>
              <w:t>МКД 1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660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  <w:r>
              <w:t>...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660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  <w:r>
              <w:t>МКД n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муниципальному образованию n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660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  <w:r>
              <w:t>МКД 1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660" w:type="dxa"/>
          </w:tcPr>
          <w:p w:rsidR="009F19C8" w:rsidRDefault="009F19C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  <w:r>
              <w:t>...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660" w:type="dxa"/>
          </w:tcPr>
          <w:p w:rsidR="009F19C8" w:rsidRDefault="009F19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  <w:r>
              <w:t>МКД n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84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560" w:type="dxa"/>
          </w:tcPr>
          <w:p w:rsidR="009F19C8" w:rsidRDefault="009F19C8">
            <w:pPr>
              <w:pStyle w:val="ConsPlusNormal"/>
            </w:pPr>
          </w:p>
        </w:tc>
      </w:tr>
    </w:tbl>
    <w:p w:rsidR="009F19C8" w:rsidRDefault="009F19C8">
      <w:pPr>
        <w:sectPr w:rsidR="009F19C8">
          <w:pgSz w:w="16838" w:h="11905"/>
          <w:pgMar w:top="1701" w:right="1134" w:bottom="850" w:left="1134" w:header="0" w:footer="0" w:gutter="0"/>
          <w:cols w:space="720"/>
        </w:sectPr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Руководитель департамента</w:t>
      </w:r>
    </w:p>
    <w:p w:rsidR="009F19C8" w:rsidRDefault="009F19C8">
      <w:pPr>
        <w:pStyle w:val="ConsPlusNormal"/>
        <w:jc w:val="right"/>
      </w:pPr>
      <w:r>
        <w:t>жилищно-коммунального хозяйства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t>А.М.ВОЛОШИН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Приложение N 4</w:t>
      </w:r>
    </w:p>
    <w:p w:rsidR="009F19C8" w:rsidRDefault="009F19C8">
      <w:pPr>
        <w:pStyle w:val="ConsPlusNormal"/>
        <w:jc w:val="right"/>
      </w:pPr>
      <w:r>
        <w:t>к Порядку формирования и утверждения</w:t>
      </w:r>
    </w:p>
    <w:p w:rsidR="009F19C8" w:rsidRDefault="009F19C8">
      <w:pPr>
        <w:pStyle w:val="ConsPlusNormal"/>
        <w:jc w:val="right"/>
      </w:pPr>
      <w:r>
        <w:t>краткосрочных планов реализации</w:t>
      </w:r>
    </w:p>
    <w:p w:rsidR="009F19C8" w:rsidRDefault="009F19C8">
      <w:pPr>
        <w:pStyle w:val="ConsPlusNormal"/>
        <w:jc w:val="right"/>
      </w:pPr>
      <w:r>
        <w:t xml:space="preserve">региональной программы </w:t>
      </w:r>
      <w:proofErr w:type="gramStart"/>
      <w:r>
        <w:t>капитального</w:t>
      </w:r>
      <w:proofErr w:type="gramEnd"/>
    </w:p>
    <w:p w:rsidR="009F19C8" w:rsidRDefault="009F19C8">
      <w:pPr>
        <w:pStyle w:val="ConsPlusNormal"/>
        <w:jc w:val="right"/>
      </w:pPr>
      <w:r>
        <w:t>ремонта общего имущества</w:t>
      </w:r>
    </w:p>
    <w:p w:rsidR="009F19C8" w:rsidRDefault="009F19C8">
      <w:pPr>
        <w:pStyle w:val="ConsPlusNormal"/>
        <w:jc w:val="right"/>
      </w:pPr>
      <w:r>
        <w:t xml:space="preserve">собственников помещений </w:t>
      </w:r>
      <w:proofErr w:type="gramStart"/>
      <w:r>
        <w:t>в</w:t>
      </w:r>
      <w:proofErr w:type="gramEnd"/>
    </w:p>
    <w:p w:rsidR="009F19C8" w:rsidRDefault="009F19C8">
      <w:pPr>
        <w:pStyle w:val="ConsPlusNormal"/>
        <w:jc w:val="right"/>
      </w:pPr>
      <w:r>
        <w:t xml:space="preserve">многоквартирных </w:t>
      </w:r>
      <w:proofErr w:type="gramStart"/>
      <w:r>
        <w:t>домах</w:t>
      </w:r>
      <w:proofErr w:type="gramEnd"/>
      <w:r>
        <w:t>, расположенных</w:t>
      </w:r>
    </w:p>
    <w:p w:rsidR="009F19C8" w:rsidRDefault="009F19C8">
      <w:pPr>
        <w:pStyle w:val="ConsPlusNormal"/>
        <w:jc w:val="right"/>
      </w:pPr>
      <w:r>
        <w:t>на территории Краснодарского края,</w:t>
      </w:r>
    </w:p>
    <w:p w:rsidR="009F19C8" w:rsidRDefault="009F19C8">
      <w:pPr>
        <w:pStyle w:val="ConsPlusNormal"/>
        <w:jc w:val="right"/>
      </w:pPr>
      <w:r>
        <w:t>на 2014 - 2043 годы,</w:t>
      </w:r>
    </w:p>
    <w:p w:rsidR="009F19C8" w:rsidRDefault="009F19C8">
      <w:pPr>
        <w:pStyle w:val="ConsPlusNormal"/>
        <w:jc w:val="right"/>
      </w:pPr>
      <w:r>
        <w:t>утвержденной Постановлением главы</w:t>
      </w:r>
    </w:p>
    <w:p w:rsidR="009F19C8" w:rsidRDefault="009F19C8">
      <w:pPr>
        <w:pStyle w:val="ConsPlusNormal"/>
        <w:jc w:val="right"/>
      </w:pPr>
      <w:r>
        <w:t>администрации (губернатора)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t>от 31 декабря 2013 года N 1638,</w:t>
      </w:r>
    </w:p>
    <w:p w:rsidR="009F19C8" w:rsidRDefault="009F19C8">
      <w:pPr>
        <w:pStyle w:val="ConsPlusNormal"/>
        <w:jc w:val="right"/>
      </w:pPr>
      <w:r>
        <w:t>на 2015 год (2-й этап)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center"/>
      </w:pPr>
      <w:bookmarkStart w:id="25" w:name="P1055"/>
      <w:bookmarkEnd w:id="25"/>
      <w:r>
        <w:t>ПЛАНИРУЕМЫЕ ПОКАЗАТЕЛИ</w:t>
      </w:r>
    </w:p>
    <w:p w:rsidR="009F19C8" w:rsidRDefault="009F19C8">
      <w:pPr>
        <w:pStyle w:val="ConsPlusNormal"/>
        <w:jc w:val="center"/>
      </w:pPr>
      <w:r>
        <w:t>ВЫПОЛНЕНИЯ КРАТКОСРОЧНОГО ПЛАНА РЕАЛИЗАЦИИ РЕГИОНАЛЬНОЙ</w:t>
      </w:r>
    </w:p>
    <w:p w:rsidR="009F19C8" w:rsidRDefault="009F19C8">
      <w:pPr>
        <w:pStyle w:val="ConsPlusNormal"/>
        <w:jc w:val="center"/>
      </w:pPr>
      <w:r>
        <w:t>ПРОГРАММЫ КАПИТАЛЬНОГО РЕМОНТА ОБЩЕГО ИМУЩЕСТВА</w:t>
      </w:r>
    </w:p>
    <w:p w:rsidR="009F19C8" w:rsidRDefault="009F19C8">
      <w:pPr>
        <w:pStyle w:val="ConsPlusNormal"/>
        <w:jc w:val="center"/>
      </w:pPr>
      <w:r>
        <w:t>СОБСТВЕННИКОВ ПОМЕЩЕНИЙ В МНОГОКВАРТИРНЫХ ДОМАХ,</w:t>
      </w:r>
    </w:p>
    <w:p w:rsidR="009F19C8" w:rsidRDefault="009F19C8">
      <w:pPr>
        <w:pStyle w:val="ConsPlusNormal"/>
        <w:jc w:val="center"/>
      </w:pPr>
      <w:proofErr w:type="gramStart"/>
      <w:r>
        <w:t>РАСПОЛОЖЕННЫХ</w:t>
      </w:r>
      <w:proofErr w:type="gramEnd"/>
      <w:r>
        <w:t xml:space="preserve"> НА ТЕРРИТОРИИ КРАСНОДАРСКОГО КРАЯ,</w:t>
      </w:r>
    </w:p>
    <w:p w:rsidR="009F19C8" w:rsidRDefault="009F19C8">
      <w:pPr>
        <w:pStyle w:val="ConsPlusNormal"/>
        <w:jc w:val="center"/>
      </w:pPr>
      <w:r>
        <w:t>НА 2014 - 2043 ГОДЫ, УТВЕРЖДЕННОЙ ПОСТАНОВЛЕНИЕМ ГЛАВЫ</w:t>
      </w:r>
    </w:p>
    <w:p w:rsidR="009F19C8" w:rsidRDefault="009F19C8">
      <w:pPr>
        <w:pStyle w:val="ConsPlusNormal"/>
        <w:jc w:val="center"/>
      </w:pPr>
      <w:r>
        <w:t>АДМИНИСТРАЦИИ (ГУБЕРНАТОРА) КРАСНОДАРСКОГО КРАЯ</w:t>
      </w:r>
    </w:p>
    <w:p w:rsidR="009F19C8" w:rsidRDefault="009F19C8">
      <w:pPr>
        <w:pStyle w:val="ConsPlusNormal"/>
        <w:jc w:val="center"/>
      </w:pPr>
      <w:r>
        <w:t>ОТ 31 ДЕКАБРЯ 2013 ГОДА N 1638, НА 2015 ГОД</w:t>
      </w:r>
    </w:p>
    <w:p w:rsidR="009F19C8" w:rsidRDefault="009F19C8">
      <w:pPr>
        <w:sectPr w:rsidR="009F19C8">
          <w:pgSz w:w="11905" w:h="16838"/>
          <w:pgMar w:top="1134" w:right="850" w:bottom="1134" w:left="1701" w:header="0" w:footer="0" w:gutter="0"/>
          <w:cols w:space="720"/>
        </w:sectPr>
      </w:pPr>
    </w:p>
    <w:p w:rsidR="009F19C8" w:rsidRDefault="009F19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"/>
        <w:gridCol w:w="1498"/>
        <w:gridCol w:w="1080"/>
        <w:gridCol w:w="1320"/>
        <w:gridCol w:w="960"/>
        <w:gridCol w:w="960"/>
        <w:gridCol w:w="960"/>
        <w:gridCol w:w="960"/>
        <w:gridCol w:w="720"/>
        <w:gridCol w:w="960"/>
        <w:gridCol w:w="960"/>
        <w:gridCol w:w="960"/>
        <w:gridCol w:w="1080"/>
        <w:gridCol w:w="720"/>
      </w:tblGrid>
      <w:tr w:rsidR="009F19C8">
        <w:tc>
          <w:tcPr>
            <w:tcW w:w="482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N</w:t>
            </w:r>
          </w:p>
          <w:p w:rsidR="009F19C8" w:rsidRDefault="009F19C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98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08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1320" w:type="dxa"/>
            <w:vMerge w:val="restart"/>
          </w:tcPr>
          <w:p w:rsidR="009F19C8" w:rsidRDefault="009F19C8">
            <w:pPr>
              <w:pStyle w:val="ConsPlusNormal"/>
              <w:jc w:val="center"/>
            </w:pPr>
            <w:r>
              <w:t>Число жителей, зарегистрированных в МКД</w:t>
            </w:r>
          </w:p>
        </w:tc>
        <w:tc>
          <w:tcPr>
            <w:tcW w:w="4560" w:type="dxa"/>
            <w:gridSpan w:val="5"/>
          </w:tcPr>
          <w:p w:rsidR="009F19C8" w:rsidRDefault="009F19C8">
            <w:pPr>
              <w:pStyle w:val="ConsPlusNormal"/>
              <w:jc w:val="center"/>
            </w:pPr>
            <w:r>
              <w:t>Количество МКД</w:t>
            </w:r>
          </w:p>
        </w:tc>
        <w:tc>
          <w:tcPr>
            <w:tcW w:w="4680" w:type="dxa"/>
            <w:gridSpan w:val="5"/>
          </w:tcPr>
          <w:p w:rsidR="009F19C8" w:rsidRDefault="009F19C8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</w:tr>
      <w:tr w:rsidR="009F19C8">
        <w:tc>
          <w:tcPr>
            <w:tcW w:w="482" w:type="dxa"/>
            <w:vMerge/>
          </w:tcPr>
          <w:p w:rsidR="009F19C8" w:rsidRDefault="009F19C8"/>
        </w:tc>
        <w:tc>
          <w:tcPr>
            <w:tcW w:w="1498" w:type="dxa"/>
            <w:vMerge/>
          </w:tcPr>
          <w:p w:rsidR="009F19C8" w:rsidRDefault="009F19C8"/>
        </w:tc>
        <w:tc>
          <w:tcPr>
            <w:tcW w:w="1080" w:type="dxa"/>
            <w:vMerge/>
          </w:tcPr>
          <w:p w:rsidR="009F19C8" w:rsidRDefault="009F19C8"/>
        </w:tc>
        <w:tc>
          <w:tcPr>
            <w:tcW w:w="1320" w:type="dxa"/>
            <w:vMerge/>
          </w:tcPr>
          <w:p w:rsidR="009F19C8" w:rsidRDefault="009F19C8"/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всего</w:t>
            </w:r>
          </w:p>
        </w:tc>
      </w:tr>
      <w:tr w:rsidR="009F19C8">
        <w:tc>
          <w:tcPr>
            <w:tcW w:w="482" w:type="dxa"/>
            <w:vMerge/>
          </w:tcPr>
          <w:p w:rsidR="009F19C8" w:rsidRDefault="009F19C8"/>
        </w:tc>
        <w:tc>
          <w:tcPr>
            <w:tcW w:w="1498" w:type="dxa"/>
            <w:vMerge/>
          </w:tcPr>
          <w:p w:rsidR="009F19C8" w:rsidRDefault="009F19C8"/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руб.</w:t>
            </w:r>
          </w:p>
        </w:tc>
      </w:tr>
      <w:tr w:rsidR="009F19C8">
        <w:tc>
          <w:tcPr>
            <w:tcW w:w="482" w:type="dxa"/>
          </w:tcPr>
          <w:p w:rsidR="009F19C8" w:rsidRDefault="009F1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98" w:type="dxa"/>
          </w:tcPr>
          <w:p w:rsidR="009F19C8" w:rsidRDefault="009F1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F19C8" w:rsidRDefault="009F1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0" w:type="dxa"/>
          </w:tcPr>
          <w:p w:rsidR="009F19C8" w:rsidRDefault="009F19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9F19C8" w:rsidRDefault="009F19C8">
            <w:pPr>
              <w:pStyle w:val="ConsPlusNormal"/>
              <w:jc w:val="center"/>
            </w:pPr>
            <w:r>
              <w:t>14</w:t>
            </w: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Краснодарскому краю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муниципальному образованию 1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c>
          <w:tcPr>
            <w:tcW w:w="1980" w:type="dxa"/>
            <w:gridSpan w:val="2"/>
          </w:tcPr>
          <w:p w:rsidR="009F19C8" w:rsidRDefault="009F19C8">
            <w:pPr>
              <w:pStyle w:val="ConsPlusNormal"/>
            </w:pPr>
            <w:r>
              <w:t>Итого по муниципальному образованию 2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  <w:tr w:rsidR="009F19C8">
        <w:tblPrEx>
          <w:tblBorders>
            <w:left w:val="nil"/>
          </w:tblBorders>
        </w:tblPrEx>
        <w:tc>
          <w:tcPr>
            <w:tcW w:w="1980" w:type="dxa"/>
            <w:gridSpan w:val="2"/>
            <w:tcBorders>
              <w:left w:val="nil"/>
            </w:tcBorders>
          </w:tcPr>
          <w:p w:rsidR="009F19C8" w:rsidRDefault="009F19C8">
            <w:pPr>
              <w:pStyle w:val="ConsPlusNormal"/>
            </w:pPr>
            <w:r>
              <w:t>Итого по муниципальному образованию n</w:t>
            </w: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3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96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1080" w:type="dxa"/>
          </w:tcPr>
          <w:p w:rsidR="009F19C8" w:rsidRDefault="009F19C8">
            <w:pPr>
              <w:pStyle w:val="ConsPlusNormal"/>
            </w:pPr>
          </w:p>
        </w:tc>
        <w:tc>
          <w:tcPr>
            <w:tcW w:w="720" w:type="dxa"/>
          </w:tcPr>
          <w:p w:rsidR="009F19C8" w:rsidRDefault="009F19C8">
            <w:pPr>
              <w:pStyle w:val="ConsPlusNormal"/>
            </w:pPr>
          </w:p>
        </w:tc>
      </w:tr>
    </w:tbl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jc w:val="right"/>
      </w:pPr>
      <w:r>
        <w:t>Руководитель департамента</w:t>
      </w:r>
    </w:p>
    <w:p w:rsidR="009F19C8" w:rsidRDefault="009F19C8">
      <w:pPr>
        <w:pStyle w:val="ConsPlusNormal"/>
        <w:jc w:val="right"/>
      </w:pPr>
      <w:r>
        <w:t>жилищно-коммунального хозяйства</w:t>
      </w:r>
    </w:p>
    <w:p w:rsidR="009F19C8" w:rsidRDefault="009F19C8">
      <w:pPr>
        <w:pStyle w:val="ConsPlusNormal"/>
        <w:jc w:val="right"/>
      </w:pPr>
      <w:r>
        <w:t>Краснодарского края</w:t>
      </w:r>
    </w:p>
    <w:p w:rsidR="009F19C8" w:rsidRDefault="009F19C8">
      <w:pPr>
        <w:pStyle w:val="ConsPlusNormal"/>
        <w:jc w:val="right"/>
      </w:pPr>
      <w:r>
        <w:t>А.М.ВОЛОШИН</w:t>
      </w: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ind w:firstLine="540"/>
        <w:jc w:val="both"/>
      </w:pPr>
    </w:p>
    <w:p w:rsidR="009F19C8" w:rsidRDefault="009F19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A95" w:rsidRDefault="00813A95"/>
    <w:sectPr w:rsidR="00813A95" w:rsidSect="00B353F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9F19C8"/>
    <w:rsid w:val="00000365"/>
    <w:rsid w:val="000005BB"/>
    <w:rsid w:val="00000680"/>
    <w:rsid w:val="00000794"/>
    <w:rsid w:val="000008E1"/>
    <w:rsid w:val="00000B76"/>
    <w:rsid w:val="00000DCD"/>
    <w:rsid w:val="00001177"/>
    <w:rsid w:val="000012EE"/>
    <w:rsid w:val="00001FB0"/>
    <w:rsid w:val="00002440"/>
    <w:rsid w:val="00002691"/>
    <w:rsid w:val="000027DB"/>
    <w:rsid w:val="00002855"/>
    <w:rsid w:val="00002F47"/>
    <w:rsid w:val="000030D1"/>
    <w:rsid w:val="00003824"/>
    <w:rsid w:val="000039A5"/>
    <w:rsid w:val="00003C6D"/>
    <w:rsid w:val="00003DDF"/>
    <w:rsid w:val="00003F51"/>
    <w:rsid w:val="00004013"/>
    <w:rsid w:val="0000420A"/>
    <w:rsid w:val="00004484"/>
    <w:rsid w:val="0000458A"/>
    <w:rsid w:val="00004900"/>
    <w:rsid w:val="00004ABD"/>
    <w:rsid w:val="00004BB8"/>
    <w:rsid w:val="00004DE0"/>
    <w:rsid w:val="000050F6"/>
    <w:rsid w:val="000052D2"/>
    <w:rsid w:val="000055AB"/>
    <w:rsid w:val="000055F3"/>
    <w:rsid w:val="00006222"/>
    <w:rsid w:val="000063C1"/>
    <w:rsid w:val="00006638"/>
    <w:rsid w:val="0000667D"/>
    <w:rsid w:val="000066A4"/>
    <w:rsid w:val="00006DBD"/>
    <w:rsid w:val="000071F0"/>
    <w:rsid w:val="000073C5"/>
    <w:rsid w:val="000105AE"/>
    <w:rsid w:val="00010971"/>
    <w:rsid w:val="00010AA5"/>
    <w:rsid w:val="00010BBF"/>
    <w:rsid w:val="00010CBE"/>
    <w:rsid w:val="0001102E"/>
    <w:rsid w:val="000112DF"/>
    <w:rsid w:val="000118DD"/>
    <w:rsid w:val="00011C7F"/>
    <w:rsid w:val="00011F19"/>
    <w:rsid w:val="000122BD"/>
    <w:rsid w:val="00012440"/>
    <w:rsid w:val="0001259E"/>
    <w:rsid w:val="0001273D"/>
    <w:rsid w:val="00012CB0"/>
    <w:rsid w:val="0001335F"/>
    <w:rsid w:val="00013428"/>
    <w:rsid w:val="00014A0E"/>
    <w:rsid w:val="00014BB3"/>
    <w:rsid w:val="00015092"/>
    <w:rsid w:val="0001541A"/>
    <w:rsid w:val="00015449"/>
    <w:rsid w:val="000154DD"/>
    <w:rsid w:val="00015B8B"/>
    <w:rsid w:val="00015B8F"/>
    <w:rsid w:val="0001628F"/>
    <w:rsid w:val="00016D23"/>
    <w:rsid w:val="00016FE7"/>
    <w:rsid w:val="000171D5"/>
    <w:rsid w:val="00017238"/>
    <w:rsid w:val="0001723B"/>
    <w:rsid w:val="00017EE2"/>
    <w:rsid w:val="00017F23"/>
    <w:rsid w:val="000201AC"/>
    <w:rsid w:val="0002058B"/>
    <w:rsid w:val="00020A42"/>
    <w:rsid w:val="00020BB3"/>
    <w:rsid w:val="000212A6"/>
    <w:rsid w:val="000214B9"/>
    <w:rsid w:val="000217AE"/>
    <w:rsid w:val="00021EA2"/>
    <w:rsid w:val="00021ED0"/>
    <w:rsid w:val="0002222C"/>
    <w:rsid w:val="000225AA"/>
    <w:rsid w:val="00022E72"/>
    <w:rsid w:val="00023396"/>
    <w:rsid w:val="00023415"/>
    <w:rsid w:val="00023873"/>
    <w:rsid w:val="00023A39"/>
    <w:rsid w:val="00024264"/>
    <w:rsid w:val="00024464"/>
    <w:rsid w:val="0002466C"/>
    <w:rsid w:val="0002468D"/>
    <w:rsid w:val="00024731"/>
    <w:rsid w:val="000248A1"/>
    <w:rsid w:val="00024932"/>
    <w:rsid w:val="00025652"/>
    <w:rsid w:val="000259AE"/>
    <w:rsid w:val="000259FF"/>
    <w:rsid w:val="00025F61"/>
    <w:rsid w:val="000261A0"/>
    <w:rsid w:val="00026510"/>
    <w:rsid w:val="00026608"/>
    <w:rsid w:val="00026901"/>
    <w:rsid w:val="00026B52"/>
    <w:rsid w:val="00026BDC"/>
    <w:rsid w:val="00026ECA"/>
    <w:rsid w:val="00027073"/>
    <w:rsid w:val="00027313"/>
    <w:rsid w:val="0002745D"/>
    <w:rsid w:val="000276F6"/>
    <w:rsid w:val="00027AA4"/>
    <w:rsid w:val="00027AF1"/>
    <w:rsid w:val="000300AE"/>
    <w:rsid w:val="000300E6"/>
    <w:rsid w:val="000302C4"/>
    <w:rsid w:val="0003056C"/>
    <w:rsid w:val="00030ADC"/>
    <w:rsid w:val="00030BAC"/>
    <w:rsid w:val="00030F40"/>
    <w:rsid w:val="00031491"/>
    <w:rsid w:val="0003173A"/>
    <w:rsid w:val="00031757"/>
    <w:rsid w:val="00031A5F"/>
    <w:rsid w:val="00031C87"/>
    <w:rsid w:val="00031E76"/>
    <w:rsid w:val="000320BB"/>
    <w:rsid w:val="00032315"/>
    <w:rsid w:val="00032540"/>
    <w:rsid w:val="00032560"/>
    <w:rsid w:val="00032650"/>
    <w:rsid w:val="000329C6"/>
    <w:rsid w:val="00032AE5"/>
    <w:rsid w:val="00032B1F"/>
    <w:rsid w:val="00032D43"/>
    <w:rsid w:val="00033E5E"/>
    <w:rsid w:val="00034135"/>
    <w:rsid w:val="000347B1"/>
    <w:rsid w:val="00034998"/>
    <w:rsid w:val="000349C8"/>
    <w:rsid w:val="00034AF7"/>
    <w:rsid w:val="00034B8F"/>
    <w:rsid w:val="00034D88"/>
    <w:rsid w:val="00034F13"/>
    <w:rsid w:val="00034F9A"/>
    <w:rsid w:val="000353A1"/>
    <w:rsid w:val="00035760"/>
    <w:rsid w:val="00035AF1"/>
    <w:rsid w:val="00035F77"/>
    <w:rsid w:val="00036405"/>
    <w:rsid w:val="00036866"/>
    <w:rsid w:val="00036E56"/>
    <w:rsid w:val="0003714E"/>
    <w:rsid w:val="000379EA"/>
    <w:rsid w:val="00037E7A"/>
    <w:rsid w:val="00040201"/>
    <w:rsid w:val="000404CD"/>
    <w:rsid w:val="0004080B"/>
    <w:rsid w:val="00040863"/>
    <w:rsid w:val="000409C2"/>
    <w:rsid w:val="0004139B"/>
    <w:rsid w:val="000413C6"/>
    <w:rsid w:val="0004179D"/>
    <w:rsid w:val="00041874"/>
    <w:rsid w:val="00041B06"/>
    <w:rsid w:val="00041D73"/>
    <w:rsid w:val="00041DA6"/>
    <w:rsid w:val="00042076"/>
    <w:rsid w:val="000420B2"/>
    <w:rsid w:val="00042101"/>
    <w:rsid w:val="00042A80"/>
    <w:rsid w:val="0004308A"/>
    <w:rsid w:val="00043202"/>
    <w:rsid w:val="000433D3"/>
    <w:rsid w:val="00043827"/>
    <w:rsid w:val="00043AF2"/>
    <w:rsid w:val="00043EE2"/>
    <w:rsid w:val="00043F7F"/>
    <w:rsid w:val="000444BF"/>
    <w:rsid w:val="000449BF"/>
    <w:rsid w:val="00044AB2"/>
    <w:rsid w:val="00045048"/>
    <w:rsid w:val="00045061"/>
    <w:rsid w:val="00045457"/>
    <w:rsid w:val="00045A8F"/>
    <w:rsid w:val="00045B60"/>
    <w:rsid w:val="00045B7A"/>
    <w:rsid w:val="00045DED"/>
    <w:rsid w:val="00045E3A"/>
    <w:rsid w:val="0004617B"/>
    <w:rsid w:val="00046193"/>
    <w:rsid w:val="00046237"/>
    <w:rsid w:val="0004646B"/>
    <w:rsid w:val="00046536"/>
    <w:rsid w:val="000468AD"/>
    <w:rsid w:val="00046BDD"/>
    <w:rsid w:val="00046C20"/>
    <w:rsid w:val="00046D79"/>
    <w:rsid w:val="00046FFA"/>
    <w:rsid w:val="00047111"/>
    <w:rsid w:val="000476D7"/>
    <w:rsid w:val="00047A95"/>
    <w:rsid w:val="00047ADC"/>
    <w:rsid w:val="000500D8"/>
    <w:rsid w:val="00050105"/>
    <w:rsid w:val="00050461"/>
    <w:rsid w:val="00050981"/>
    <w:rsid w:val="0005175F"/>
    <w:rsid w:val="000518D6"/>
    <w:rsid w:val="00051969"/>
    <w:rsid w:val="000519B9"/>
    <w:rsid w:val="000519BC"/>
    <w:rsid w:val="00051A53"/>
    <w:rsid w:val="00051AD7"/>
    <w:rsid w:val="00051C64"/>
    <w:rsid w:val="00052089"/>
    <w:rsid w:val="0005281E"/>
    <w:rsid w:val="0005294E"/>
    <w:rsid w:val="000529E6"/>
    <w:rsid w:val="00052AE0"/>
    <w:rsid w:val="00052D32"/>
    <w:rsid w:val="00052FA3"/>
    <w:rsid w:val="000534A0"/>
    <w:rsid w:val="0005387F"/>
    <w:rsid w:val="000539B6"/>
    <w:rsid w:val="00053DA2"/>
    <w:rsid w:val="00054045"/>
    <w:rsid w:val="000541D3"/>
    <w:rsid w:val="0005426F"/>
    <w:rsid w:val="00054395"/>
    <w:rsid w:val="00054788"/>
    <w:rsid w:val="00054AA6"/>
    <w:rsid w:val="00054EC0"/>
    <w:rsid w:val="00054F85"/>
    <w:rsid w:val="00055876"/>
    <w:rsid w:val="00055EF8"/>
    <w:rsid w:val="0005623E"/>
    <w:rsid w:val="000564CE"/>
    <w:rsid w:val="00056DC7"/>
    <w:rsid w:val="00056EA3"/>
    <w:rsid w:val="000576B6"/>
    <w:rsid w:val="00057DA4"/>
    <w:rsid w:val="00057F4F"/>
    <w:rsid w:val="00057FC9"/>
    <w:rsid w:val="00057FF0"/>
    <w:rsid w:val="0006004F"/>
    <w:rsid w:val="000603EA"/>
    <w:rsid w:val="00060E13"/>
    <w:rsid w:val="00061817"/>
    <w:rsid w:val="0006205D"/>
    <w:rsid w:val="000621BF"/>
    <w:rsid w:val="00062223"/>
    <w:rsid w:val="0006243A"/>
    <w:rsid w:val="0006286E"/>
    <w:rsid w:val="00062BDB"/>
    <w:rsid w:val="00062C41"/>
    <w:rsid w:val="00062CF9"/>
    <w:rsid w:val="000630DC"/>
    <w:rsid w:val="00063280"/>
    <w:rsid w:val="000632C6"/>
    <w:rsid w:val="0006363A"/>
    <w:rsid w:val="0006395F"/>
    <w:rsid w:val="000639CF"/>
    <w:rsid w:val="00063B2C"/>
    <w:rsid w:val="00064C9F"/>
    <w:rsid w:val="00064D1A"/>
    <w:rsid w:val="00064FD1"/>
    <w:rsid w:val="00065BF1"/>
    <w:rsid w:val="0006621F"/>
    <w:rsid w:val="000662D7"/>
    <w:rsid w:val="00066463"/>
    <w:rsid w:val="000665C7"/>
    <w:rsid w:val="0006689C"/>
    <w:rsid w:val="00066D2A"/>
    <w:rsid w:val="00066DD5"/>
    <w:rsid w:val="0006711C"/>
    <w:rsid w:val="00067497"/>
    <w:rsid w:val="00067967"/>
    <w:rsid w:val="00067B04"/>
    <w:rsid w:val="00067B2D"/>
    <w:rsid w:val="00070304"/>
    <w:rsid w:val="00070702"/>
    <w:rsid w:val="00070951"/>
    <w:rsid w:val="00070B1B"/>
    <w:rsid w:val="00070B9D"/>
    <w:rsid w:val="00070C86"/>
    <w:rsid w:val="00070CAB"/>
    <w:rsid w:val="00070E26"/>
    <w:rsid w:val="00071663"/>
    <w:rsid w:val="00071A6C"/>
    <w:rsid w:val="00071FA6"/>
    <w:rsid w:val="000722BE"/>
    <w:rsid w:val="000723DA"/>
    <w:rsid w:val="00072879"/>
    <w:rsid w:val="00072897"/>
    <w:rsid w:val="00072B58"/>
    <w:rsid w:val="00072EB9"/>
    <w:rsid w:val="0007306A"/>
    <w:rsid w:val="00073496"/>
    <w:rsid w:val="00073969"/>
    <w:rsid w:val="00073E7C"/>
    <w:rsid w:val="000742EE"/>
    <w:rsid w:val="00074373"/>
    <w:rsid w:val="00074641"/>
    <w:rsid w:val="00074905"/>
    <w:rsid w:val="00074CFA"/>
    <w:rsid w:val="00075899"/>
    <w:rsid w:val="00075A63"/>
    <w:rsid w:val="00075BC7"/>
    <w:rsid w:val="000761F3"/>
    <w:rsid w:val="00076593"/>
    <w:rsid w:val="00077288"/>
    <w:rsid w:val="00077D41"/>
    <w:rsid w:val="00080773"/>
    <w:rsid w:val="00080959"/>
    <w:rsid w:val="00080C18"/>
    <w:rsid w:val="00080CBE"/>
    <w:rsid w:val="00080DB1"/>
    <w:rsid w:val="00080ED8"/>
    <w:rsid w:val="00081031"/>
    <w:rsid w:val="00081511"/>
    <w:rsid w:val="000815DB"/>
    <w:rsid w:val="0008172E"/>
    <w:rsid w:val="000817B0"/>
    <w:rsid w:val="00081D91"/>
    <w:rsid w:val="00081D97"/>
    <w:rsid w:val="00082019"/>
    <w:rsid w:val="000822FB"/>
    <w:rsid w:val="0008242D"/>
    <w:rsid w:val="000825AD"/>
    <w:rsid w:val="000829B1"/>
    <w:rsid w:val="000831C2"/>
    <w:rsid w:val="000834F0"/>
    <w:rsid w:val="00083559"/>
    <w:rsid w:val="00083688"/>
    <w:rsid w:val="00083824"/>
    <w:rsid w:val="000838D9"/>
    <w:rsid w:val="00083B21"/>
    <w:rsid w:val="00083BE8"/>
    <w:rsid w:val="00083F62"/>
    <w:rsid w:val="0008446F"/>
    <w:rsid w:val="000849BC"/>
    <w:rsid w:val="000849F9"/>
    <w:rsid w:val="00084DF8"/>
    <w:rsid w:val="000850AC"/>
    <w:rsid w:val="00085407"/>
    <w:rsid w:val="00085420"/>
    <w:rsid w:val="00085B97"/>
    <w:rsid w:val="00085D2D"/>
    <w:rsid w:val="00086B96"/>
    <w:rsid w:val="00086C83"/>
    <w:rsid w:val="00086E51"/>
    <w:rsid w:val="00086F71"/>
    <w:rsid w:val="000873E3"/>
    <w:rsid w:val="0009055D"/>
    <w:rsid w:val="0009075E"/>
    <w:rsid w:val="000907DE"/>
    <w:rsid w:val="000907F6"/>
    <w:rsid w:val="00090AF3"/>
    <w:rsid w:val="00091303"/>
    <w:rsid w:val="0009140E"/>
    <w:rsid w:val="00091555"/>
    <w:rsid w:val="0009163B"/>
    <w:rsid w:val="000919CC"/>
    <w:rsid w:val="00091B56"/>
    <w:rsid w:val="00091B8C"/>
    <w:rsid w:val="00093037"/>
    <w:rsid w:val="000930F5"/>
    <w:rsid w:val="00093190"/>
    <w:rsid w:val="00093990"/>
    <w:rsid w:val="00093B12"/>
    <w:rsid w:val="00093B56"/>
    <w:rsid w:val="00093E16"/>
    <w:rsid w:val="00093F29"/>
    <w:rsid w:val="000940E0"/>
    <w:rsid w:val="00094453"/>
    <w:rsid w:val="00094761"/>
    <w:rsid w:val="000947F1"/>
    <w:rsid w:val="00094868"/>
    <w:rsid w:val="00094EBD"/>
    <w:rsid w:val="00094F1B"/>
    <w:rsid w:val="00094FAA"/>
    <w:rsid w:val="00095339"/>
    <w:rsid w:val="000953DB"/>
    <w:rsid w:val="0009542C"/>
    <w:rsid w:val="00095D42"/>
    <w:rsid w:val="00095EC6"/>
    <w:rsid w:val="0009638F"/>
    <w:rsid w:val="00096634"/>
    <w:rsid w:val="00096A64"/>
    <w:rsid w:val="00096E8D"/>
    <w:rsid w:val="000972DF"/>
    <w:rsid w:val="00097508"/>
    <w:rsid w:val="000976FA"/>
    <w:rsid w:val="00097769"/>
    <w:rsid w:val="00097E9C"/>
    <w:rsid w:val="000A05A1"/>
    <w:rsid w:val="000A0685"/>
    <w:rsid w:val="000A0760"/>
    <w:rsid w:val="000A09DD"/>
    <w:rsid w:val="000A0A2C"/>
    <w:rsid w:val="000A0ADD"/>
    <w:rsid w:val="000A0F3C"/>
    <w:rsid w:val="000A0F45"/>
    <w:rsid w:val="000A1780"/>
    <w:rsid w:val="000A1AAA"/>
    <w:rsid w:val="000A221D"/>
    <w:rsid w:val="000A24A6"/>
    <w:rsid w:val="000A25F5"/>
    <w:rsid w:val="000A26AD"/>
    <w:rsid w:val="000A2D56"/>
    <w:rsid w:val="000A3540"/>
    <w:rsid w:val="000A366A"/>
    <w:rsid w:val="000A387D"/>
    <w:rsid w:val="000A396B"/>
    <w:rsid w:val="000A3CC9"/>
    <w:rsid w:val="000A41AA"/>
    <w:rsid w:val="000A41E5"/>
    <w:rsid w:val="000A4AEE"/>
    <w:rsid w:val="000A4C0F"/>
    <w:rsid w:val="000A4D39"/>
    <w:rsid w:val="000A500B"/>
    <w:rsid w:val="000A5614"/>
    <w:rsid w:val="000A58B4"/>
    <w:rsid w:val="000A5A04"/>
    <w:rsid w:val="000A5CCF"/>
    <w:rsid w:val="000A6283"/>
    <w:rsid w:val="000A69B6"/>
    <w:rsid w:val="000A742B"/>
    <w:rsid w:val="000A7470"/>
    <w:rsid w:val="000A75E9"/>
    <w:rsid w:val="000A7797"/>
    <w:rsid w:val="000A7C16"/>
    <w:rsid w:val="000A7DF8"/>
    <w:rsid w:val="000A7FB4"/>
    <w:rsid w:val="000B043E"/>
    <w:rsid w:val="000B055F"/>
    <w:rsid w:val="000B0572"/>
    <w:rsid w:val="000B09F3"/>
    <w:rsid w:val="000B0AC4"/>
    <w:rsid w:val="000B0F3A"/>
    <w:rsid w:val="000B1215"/>
    <w:rsid w:val="000B1290"/>
    <w:rsid w:val="000B167C"/>
    <w:rsid w:val="000B172E"/>
    <w:rsid w:val="000B1F68"/>
    <w:rsid w:val="000B1FAC"/>
    <w:rsid w:val="000B2007"/>
    <w:rsid w:val="000B2465"/>
    <w:rsid w:val="000B26B7"/>
    <w:rsid w:val="000B280A"/>
    <w:rsid w:val="000B296E"/>
    <w:rsid w:val="000B2DF8"/>
    <w:rsid w:val="000B36BF"/>
    <w:rsid w:val="000B3A5A"/>
    <w:rsid w:val="000B3D7B"/>
    <w:rsid w:val="000B43E7"/>
    <w:rsid w:val="000B47B6"/>
    <w:rsid w:val="000B483E"/>
    <w:rsid w:val="000B4A39"/>
    <w:rsid w:val="000B4E85"/>
    <w:rsid w:val="000B5386"/>
    <w:rsid w:val="000B59EC"/>
    <w:rsid w:val="000B5C70"/>
    <w:rsid w:val="000B5D32"/>
    <w:rsid w:val="000B5ED9"/>
    <w:rsid w:val="000B61CB"/>
    <w:rsid w:val="000B629F"/>
    <w:rsid w:val="000B6436"/>
    <w:rsid w:val="000B6610"/>
    <w:rsid w:val="000B6993"/>
    <w:rsid w:val="000B6BE3"/>
    <w:rsid w:val="000B6DBA"/>
    <w:rsid w:val="000B6DF8"/>
    <w:rsid w:val="000B7CA0"/>
    <w:rsid w:val="000B7E5A"/>
    <w:rsid w:val="000C02ED"/>
    <w:rsid w:val="000C02F8"/>
    <w:rsid w:val="000C04D7"/>
    <w:rsid w:val="000C066D"/>
    <w:rsid w:val="000C0917"/>
    <w:rsid w:val="000C0B4B"/>
    <w:rsid w:val="000C1229"/>
    <w:rsid w:val="000C1351"/>
    <w:rsid w:val="000C14E4"/>
    <w:rsid w:val="000C1C30"/>
    <w:rsid w:val="000C1E1E"/>
    <w:rsid w:val="000C1FC1"/>
    <w:rsid w:val="000C2109"/>
    <w:rsid w:val="000C22B4"/>
    <w:rsid w:val="000C23B8"/>
    <w:rsid w:val="000C23DE"/>
    <w:rsid w:val="000C2429"/>
    <w:rsid w:val="000C26EB"/>
    <w:rsid w:val="000C293C"/>
    <w:rsid w:val="000C2AB1"/>
    <w:rsid w:val="000C2BF7"/>
    <w:rsid w:val="000C2D9B"/>
    <w:rsid w:val="000C2DE1"/>
    <w:rsid w:val="000C33A1"/>
    <w:rsid w:val="000C353E"/>
    <w:rsid w:val="000C3593"/>
    <w:rsid w:val="000C4523"/>
    <w:rsid w:val="000C457F"/>
    <w:rsid w:val="000C4596"/>
    <w:rsid w:val="000C45E6"/>
    <w:rsid w:val="000C4786"/>
    <w:rsid w:val="000C536F"/>
    <w:rsid w:val="000C58EE"/>
    <w:rsid w:val="000C6048"/>
    <w:rsid w:val="000C6125"/>
    <w:rsid w:val="000C6374"/>
    <w:rsid w:val="000C645B"/>
    <w:rsid w:val="000C6C4E"/>
    <w:rsid w:val="000C6F4E"/>
    <w:rsid w:val="000C6FBF"/>
    <w:rsid w:val="000C6FC5"/>
    <w:rsid w:val="000C7444"/>
    <w:rsid w:val="000C74F4"/>
    <w:rsid w:val="000C79F6"/>
    <w:rsid w:val="000C7A18"/>
    <w:rsid w:val="000C7C8C"/>
    <w:rsid w:val="000C7D13"/>
    <w:rsid w:val="000D04F1"/>
    <w:rsid w:val="000D05EC"/>
    <w:rsid w:val="000D0B9B"/>
    <w:rsid w:val="000D1F3D"/>
    <w:rsid w:val="000D2904"/>
    <w:rsid w:val="000D2B22"/>
    <w:rsid w:val="000D2FE3"/>
    <w:rsid w:val="000D3325"/>
    <w:rsid w:val="000D3767"/>
    <w:rsid w:val="000D37E4"/>
    <w:rsid w:val="000D3B57"/>
    <w:rsid w:val="000D3CE5"/>
    <w:rsid w:val="000D3FEB"/>
    <w:rsid w:val="000D42F3"/>
    <w:rsid w:val="000D48BD"/>
    <w:rsid w:val="000D4A6B"/>
    <w:rsid w:val="000D5116"/>
    <w:rsid w:val="000D567B"/>
    <w:rsid w:val="000D57CA"/>
    <w:rsid w:val="000D585E"/>
    <w:rsid w:val="000D5E36"/>
    <w:rsid w:val="000D62C7"/>
    <w:rsid w:val="000D63DE"/>
    <w:rsid w:val="000D65EE"/>
    <w:rsid w:val="000D681B"/>
    <w:rsid w:val="000D691B"/>
    <w:rsid w:val="000D6C1F"/>
    <w:rsid w:val="000D74D6"/>
    <w:rsid w:val="000D77DE"/>
    <w:rsid w:val="000D7B06"/>
    <w:rsid w:val="000E01E8"/>
    <w:rsid w:val="000E071D"/>
    <w:rsid w:val="000E0731"/>
    <w:rsid w:val="000E080C"/>
    <w:rsid w:val="000E0D7E"/>
    <w:rsid w:val="000E1318"/>
    <w:rsid w:val="000E16FA"/>
    <w:rsid w:val="000E1973"/>
    <w:rsid w:val="000E19B1"/>
    <w:rsid w:val="000E1E40"/>
    <w:rsid w:val="000E1E85"/>
    <w:rsid w:val="000E2015"/>
    <w:rsid w:val="000E219E"/>
    <w:rsid w:val="000E221A"/>
    <w:rsid w:val="000E23A0"/>
    <w:rsid w:val="000E253A"/>
    <w:rsid w:val="000E25AB"/>
    <w:rsid w:val="000E2A38"/>
    <w:rsid w:val="000E2ED8"/>
    <w:rsid w:val="000E2F67"/>
    <w:rsid w:val="000E31F3"/>
    <w:rsid w:val="000E3207"/>
    <w:rsid w:val="000E33A3"/>
    <w:rsid w:val="000E359A"/>
    <w:rsid w:val="000E35B7"/>
    <w:rsid w:val="000E361B"/>
    <w:rsid w:val="000E3DBB"/>
    <w:rsid w:val="000E3F54"/>
    <w:rsid w:val="000E40CF"/>
    <w:rsid w:val="000E410B"/>
    <w:rsid w:val="000E460A"/>
    <w:rsid w:val="000E4979"/>
    <w:rsid w:val="000E4BA7"/>
    <w:rsid w:val="000E4CCE"/>
    <w:rsid w:val="000E4EBA"/>
    <w:rsid w:val="000E4F66"/>
    <w:rsid w:val="000E5183"/>
    <w:rsid w:val="000E5AAD"/>
    <w:rsid w:val="000E5AE6"/>
    <w:rsid w:val="000E5AF4"/>
    <w:rsid w:val="000E5F43"/>
    <w:rsid w:val="000E5F8A"/>
    <w:rsid w:val="000E5F8B"/>
    <w:rsid w:val="000E601C"/>
    <w:rsid w:val="000E6186"/>
    <w:rsid w:val="000E653B"/>
    <w:rsid w:val="000E67A5"/>
    <w:rsid w:val="000E71FD"/>
    <w:rsid w:val="000E7D13"/>
    <w:rsid w:val="000F00B8"/>
    <w:rsid w:val="000F052F"/>
    <w:rsid w:val="000F057A"/>
    <w:rsid w:val="000F0904"/>
    <w:rsid w:val="000F0E6C"/>
    <w:rsid w:val="000F121E"/>
    <w:rsid w:val="000F159E"/>
    <w:rsid w:val="000F18E4"/>
    <w:rsid w:val="000F1B36"/>
    <w:rsid w:val="000F1FBD"/>
    <w:rsid w:val="000F22A6"/>
    <w:rsid w:val="000F23C2"/>
    <w:rsid w:val="000F2956"/>
    <w:rsid w:val="000F350D"/>
    <w:rsid w:val="000F362F"/>
    <w:rsid w:val="000F44A5"/>
    <w:rsid w:val="000F46DF"/>
    <w:rsid w:val="000F49B9"/>
    <w:rsid w:val="000F4C13"/>
    <w:rsid w:val="000F4CFC"/>
    <w:rsid w:val="000F5019"/>
    <w:rsid w:val="000F572A"/>
    <w:rsid w:val="000F575D"/>
    <w:rsid w:val="000F57D4"/>
    <w:rsid w:val="000F5C38"/>
    <w:rsid w:val="000F5C84"/>
    <w:rsid w:val="000F5D87"/>
    <w:rsid w:val="000F5EBE"/>
    <w:rsid w:val="000F6008"/>
    <w:rsid w:val="000F66E6"/>
    <w:rsid w:val="000F6839"/>
    <w:rsid w:val="000F6A9D"/>
    <w:rsid w:val="000F6EA1"/>
    <w:rsid w:val="000F73B8"/>
    <w:rsid w:val="000F75AF"/>
    <w:rsid w:val="000F7D87"/>
    <w:rsid w:val="001000C7"/>
    <w:rsid w:val="00100256"/>
    <w:rsid w:val="00100402"/>
    <w:rsid w:val="0010047A"/>
    <w:rsid w:val="00100907"/>
    <w:rsid w:val="00100D12"/>
    <w:rsid w:val="00100D40"/>
    <w:rsid w:val="00100DC7"/>
    <w:rsid w:val="00100FDE"/>
    <w:rsid w:val="001012B0"/>
    <w:rsid w:val="001012B4"/>
    <w:rsid w:val="001014AA"/>
    <w:rsid w:val="001015F6"/>
    <w:rsid w:val="0010197E"/>
    <w:rsid w:val="00101FEC"/>
    <w:rsid w:val="00102A4D"/>
    <w:rsid w:val="00102C9D"/>
    <w:rsid w:val="00102DDD"/>
    <w:rsid w:val="00103146"/>
    <w:rsid w:val="0010353F"/>
    <w:rsid w:val="0010383D"/>
    <w:rsid w:val="00103B08"/>
    <w:rsid w:val="00103BAA"/>
    <w:rsid w:val="00103EA6"/>
    <w:rsid w:val="00104BB9"/>
    <w:rsid w:val="001051AE"/>
    <w:rsid w:val="001054F5"/>
    <w:rsid w:val="001057ED"/>
    <w:rsid w:val="001058D6"/>
    <w:rsid w:val="0010594A"/>
    <w:rsid w:val="00105DF1"/>
    <w:rsid w:val="00105E93"/>
    <w:rsid w:val="001068BC"/>
    <w:rsid w:val="00106951"/>
    <w:rsid w:val="001069FE"/>
    <w:rsid w:val="00106E56"/>
    <w:rsid w:val="00107470"/>
    <w:rsid w:val="001076FD"/>
    <w:rsid w:val="00107722"/>
    <w:rsid w:val="001077A6"/>
    <w:rsid w:val="0010788D"/>
    <w:rsid w:val="001079D6"/>
    <w:rsid w:val="00107B05"/>
    <w:rsid w:val="001105BB"/>
    <w:rsid w:val="001106BA"/>
    <w:rsid w:val="001106BD"/>
    <w:rsid w:val="00110ABF"/>
    <w:rsid w:val="00110C32"/>
    <w:rsid w:val="00110E84"/>
    <w:rsid w:val="00110F26"/>
    <w:rsid w:val="001113DA"/>
    <w:rsid w:val="001116C0"/>
    <w:rsid w:val="001117E3"/>
    <w:rsid w:val="0011197C"/>
    <w:rsid w:val="001119B3"/>
    <w:rsid w:val="00111D78"/>
    <w:rsid w:val="0011204B"/>
    <w:rsid w:val="001122C7"/>
    <w:rsid w:val="0011248C"/>
    <w:rsid w:val="00112590"/>
    <w:rsid w:val="00112693"/>
    <w:rsid w:val="00112ABE"/>
    <w:rsid w:val="00112D37"/>
    <w:rsid w:val="00113220"/>
    <w:rsid w:val="0011328C"/>
    <w:rsid w:val="0011339D"/>
    <w:rsid w:val="00113775"/>
    <w:rsid w:val="00113941"/>
    <w:rsid w:val="001139C2"/>
    <w:rsid w:val="00113A26"/>
    <w:rsid w:val="00113C7A"/>
    <w:rsid w:val="00114034"/>
    <w:rsid w:val="001142E5"/>
    <w:rsid w:val="001142F8"/>
    <w:rsid w:val="0011473E"/>
    <w:rsid w:val="0011488D"/>
    <w:rsid w:val="001148A6"/>
    <w:rsid w:val="00114CD2"/>
    <w:rsid w:val="00114DFE"/>
    <w:rsid w:val="001150AC"/>
    <w:rsid w:val="00115413"/>
    <w:rsid w:val="00115800"/>
    <w:rsid w:val="0011591D"/>
    <w:rsid w:val="00115BD1"/>
    <w:rsid w:val="00115E07"/>
    <w:rsid w:val="0011618E"/>
    <w:rsid w:val="00116D02"/>
    <w:rsid w:val="001175A5"/>
    <w:rsid w:val="00117838"/>
    <w:rsid w:val="00117A35"/>
    <w:rsid w:val="00117A3F"/>
    <w:rsid w:val="00120632"/>
    <w:rsid w:val="00120AAF"/>
    <w:rsid w:val="00120BE4"/>
    <w:rsid w:val="00121315"/>
    <w:rsid w:val="0012146B"/>
    <w:rsid w:val="0012198D"/>
    <w:rsid w:val="00121A0B"/>
    <w:rsid w:val="00121BF3"/>
    <w:rsid w:val="00121F7F"/>
    <w:rsid w:val="00122855"/>
    <w:rsid w:val="001228CF"/>
    <w:rsid w:val="00122A5F"/>
    <w:rsid w:val="00122CB1"/>
    <w:rsid w:val="00123464"/>
    <w:rsid w:val="00123539"/>
    <w:rsid w:val="0012365D"/>
    <w:rsid w:val="0012381D"/>
    <w:rsid w:val="00123874"/>
    <w:rsid w:val="00123972"/>
    <w:rsid w:val="001240B3"/>
    <w:rsid w:val="0012443F"/>
    <w:rsid w:val="00124443"/>
    <w:rsid w:val="00124732"/>
    <w:rsid w:val="00124FE1"/>
    <w:rsid w:val="0012545B"/>
    <w:rsid w:val="00125504"/>
    <w:rsid w:val="00125759"/>
    <w:rsid w:val="00125FED"/>
    <w:rsid w:val="00126394"/>
    <w:rsid w:val="001267C4"/>
    <w:rsid w:val="00127077"/>
    <w:rsid w:val="00127296"/>
    <w:rsid w:val="0012738B"/>
    <w:rsid w:val="0012763A"/>
    <w:rsid w:val="001279CF"/>
    <w:rsid w:val="00127CE4"/>
    <w:rsid w:val="00127D87"/>
    <w:rsid w:val="001305E1"/>
    <w:rsid w:val="00130D7B"/>
    <w:rsid w:val="00131212"/>
    <w:rsid w:val="0013131E"/>
    <w:rsid w:val="001319F2"/>
    <w:rsid w:val="00131AD7"/>
    <w:rsid w:val="00131D2E"/>
    <w:rsid w:val="00131E4A"/>
    <w:rsid w:val="00132069"/>
    <w:rsid w:val="00132140"/>
    <w:rsid w:val="001324C1"/>
    <w:rsid w:val="00132ADB"/>
    <w:rsid w:val="00132E32"/>
    <w:rsid w:val="00133325"/>
    <w:rsid w:val="001337BA"/>
    <w:rsid w:val="001338B1"/>
    <w:rsid w:val="00133A36"/>
    <w:rsid w:val="00134056"/>
    <w:rsid w:val="0013412D"/>
    <w:rsid w:val="00134659"/>
    <w:rsid w:val="00134A71"/>
    <w:rsid w:val="00134B09"/>
    <w:rsid w:val="00134C99"/>
    <w:rsid w:val="00135219"/>
    <w:rsid w:val="001353E5"/>
    <w:rsid w:val="001355C3"/>
    <w:rsid w:val="00135B3D"/>
    <w:rsid w:val="00135BAF"/>
    <w:rsid w:val="00135DAE"/>
    <w:rsid w:val="00135EE8"/>
    <w:rsid w:val="001361FB"/>
    <w:rsid w:val="00136569"/>
    <w:rsid w:val="00136662"/>
    <w:rsid w:val="00136690"/>
    <w:rsid w:val="00136AEF"/>
    <w:rsid w:val="00136C26"/>
    <w:rsid w:val="00136C36"/>
    <w:rsid w:val="00136C73"/>
    <w:rsid w:val="0013706D"/>
    <w:rsid w:val="001371F1"/>
    <w:rsid w:val="0013771B"/>
    <w:rsid w:val="00137733"/>
    <w:rsid w:val="0013798E"/>
    <w:rsid w:val="00137C2A"/>
    <w:rsid w:val="00140149"/>
    <w:rsid w:val="00140196"/>
    <w:rsid w:val="001404B7"/>
    <w:rsid w:val="0014067D"/>
    <w:rsid w:val="00140806"/>
    <w:rsid w:val="00140B10"/>
    <w:rsid w:val="00140D79"/>
    <w:rsid w:val="00140E6D"/>
    <w:rsid w:val="001410E9"/>
    <w:rsid w:val="00141277"/>
    <w:rsid w:val="00141389"/>
    <w:rsid w:val="00141A88"/>
    <w:rsid w:val="00141FFF"/>
    <w:rsid w:val="00142563"/>
    <w:rsid w:val="00142727"/>
    <w:rsid w:val="0014278D"/>
    <w:rsid w:val="001429AF"/>
    <w:rsid w:val="00142A22"/>
    <w:rsid w:val="00142D33"/>
    <w:rsid w:val="00142E72"/>
    <w:rsid w:val="00143454"/>
    <w:rsid w:val="00143F5B"/>
    <w:rsid w:val="00144257"/>
    <w:rsid w:val="00144D0A"/>
    <w:rsid w:val="00144ECD"/>
    <w:rsid w:val="00145633"/>
    <w:rsid w:val="00145BEF"/>
    <w:rsid w:val="00145CF8"/>
    <w:rsid w:val="00145E66"/>
    <w:rsid w:val="0014636B"/>
    <w:rsid w:val="001468F2"/>
    <w:rsid w:val="00146AC6"/>
    <w:rsid w:val="00146B30"/>
    <w:rsid w:val="00146D1B"/>
    <w:rsid w:val="0014757A"/>
    <w:rsid w:val="001475BF"/>
    <w:rsid w:val="001475C8"/>
    <w:rsid w:val="001478A5"/>
    <w:rsid w:val="00147A2C"/>
    <w:rsid w:val="00147AEF"/>
    <w:rsid w:val="00147CF7"/>
    <w:rsid w:val="0015049C"/>
    <w:rsid w:val="001505EA"/>
    <w:rsid w:val="001506D2"/>
    <w:rsid w:val="00150D33"/>
    <w:rsid w:val="00151610"/>
    <w:rsid w:val="00151653"/>
    <w:rsid w:val="001519DA"/>
    <w:rsid w:val="00151DBD"/>
    <w:rsid w:val="00151DE5"/>
    <w:rsid w:val="00151E1E"/>
    <w:rsid w:val="00151EC8"/>
    <w:rsid w:val="001521B3"/>
    <w:rsid w:val="00152525"/>
    <w:rsid w:val="001525C4"/>
    <w:rsid w:val="0015262A"/>
    <w:rsid w:val="001528B5"/>
    <w:rsid w:val="0015295C"/>
    <w:rsid w:val="00152D80"/>
    <w:rsid w:val="00152E71"/>
    <w:rsid w:val="001530BA"/>
    <w:rsid w:val="00153119"/>
    <w:rsid w:val="00153E6C"/>
    <w:rsid w:val="00153E82"/>
    <w:rsid w:val="00154234"/>
    <w:rsid w:val="00154472"/>
    <w:rsid w:val="00154648"/>
    <w:rsid w:val="00154AD4"/>
    <w:rsid w:val="00154CF1"/>
    <w:rsid w:val="001550F5"/>
    <w:rsid w:val="00155AFA"/>
    <w:rsid w:val="00155E4C"/>
    <w:rsid w:val="0015658B"/>
    <w:rsid w:val="00156AF1"/>
    <w:rsid w:val="00156B07"/>
    <w:rsid w:val="00156C31"/>
    <w:rsid w:val="0015782C"/>
    <w:rsid w:val="00157AB4"/>
    <w:rsid w:val="00157F3D"/>
    <w:rsid w:val="00160583"/>
    <w:rsid w:val="001605CA"/>
    <w:rsid w:val="001606A8"/>
    <w:rsid w:val="00160772"/>
    <w:rsid w:val="00160806"/>
    <w:rsid w:val="00160809"/>
    <w:rsid w:val="001608FD"/>
    <w:rsid w:val="001609BB"/>
    <w:rsid w:val="00160BE6"/>
    <w:rsid w:val="0016114D"/>
    <w:rsid w:val="0016121D"/>
    <w:rsid w:val="0016174C"/>
    <w:rsid w:val="00161AC7"/>
    <w:rsid w:val="00161B2A"/>
    <w:rsid w:val="00161D8F"/>
    <w:rsid w:val="00161DB1"/>
    <w:rsid w:val="001621A6"/>
    <w:rsid w:val="001624ED"/>
    <w:rsid w:val="00162884"/>
    <w:rsid w:val="0016293C"/>
    <w:rsid w:val="00162959"/>
    <w:rsid w:val="001629D3"/>
    <w:rsid w:val="00162B56"/>
    <w:rsid w:val="0016301D"/>
    <w:rsid w:val="001630F3"/>
    <w:rsid w:val="001631CB"/>
    <w:rsid w:val="001632E4"/>
    <w:rsid w:val="001634BE"/>
    <w:rsid w:val="00163851"/>
    <w:rsid w:val="00163E78"/>
    <w:rsid w:val="00164554"/>
    <w:rsid w:val="001646DF"/>
    <w:rsid w:val="001651C3"/>
    <w:rsid w:val="0016533A"/>
    <w:rsid w:val="00165343"/>
    <w:rsid w:val="00165B2C"/>
    <w:rsid w:val="00165D17"/>
    <w:rsid w:val="00165ED4"/>
    <w:rsid w:val="00166497"/>
    <w:rsid w:val="00166555"/>
    <w:rsid w:val="001665E3"/>
    <w:rsid w:val="001669D0"/>
    <w:rsid w:val="00166D2E"/>
    <w:rsid w:val="001673A5"/>
    <w:rsid w:val="00167437"/>
    <w:rsid w:val="00167472"/>
    <w:rsid w:val="0016766D"/>
    <w:rsid w:val="00167AE1"/>
    <w:rsid w:val="00167D14"/>
    <w:rsid w:val="00167FE9"/>
    <w:rsid w:val="00170279"/>
    <w:rsid w:val="0017039F"/>
    <w:rsid w:val="00170996"/>
    <w:rsid w:val="00170A11"/>
    <w:rsid w:val="00170A8D"/>
    <w:rsid w:val="00170E32"/>
    <w:rsid w:val="001710BF"/>
    <w:rsid w:val="001712A5"/>
    <w:rsid w:val="00171357"/>
    <w:rsid w:val="00171B16"/>
    <w:rsid w:val="00171FB6"/>
    <w:rsid w:val="001720FD"/>
    <w:rsid w:val="001724D9"/>
    <w:rsid w:val="00172961"/>
    <w:rsid w:val="00173952"/>
    <w:rsid w:val="00173973"/>
    <w:rsid w:val="00173D8C"/>
    <w:rsid w:val="00173EDD"/>
    <w:rsid w:val="00174173"/>
    <w:rsid w:val="001745DF"/>
    <w:rsid w:val="001749FA"/>
    <w:rsid w:val="00174AE0"/>
    <w:rsid w:val="00174F36"/>
    <w:rsid w:val="001753FE"/>
    <w:rsid w:val="00175422"/>
    <w:rsid w:val="00175727"/>
    <w:rsid w:val="00175803"/>
    <w:rsid w:val="001759D0"/>
    <w:rsid w:val="00175EF8"/>
    <w:rsid w:val="001763EF"/>
    <w:rsid w:val="00176BC5"/>
    <w:rsid w:val="00176DFA"/>
    <w:rsid w:val="0017714A"/>
    <w:rsid w:val="001772C4"/>
    <w:rsid w:val="00177634"/>
    <w:rsid w:val="00177893"/>
    <w:rsid w:val="0017799D"/>
    <w:rsid w:val="00177CDC"/>
    <w:rsid w:val="00180128"/>
    <w:rsid w:val="0018031B"/>
    <w:rsid w:val="00181349"/>
    <w:rsid w:val="001814B9"/>
    <w:rsid w:val="0018161C"/>
    <w:rsid w:val="00181784"/>
    <w:rsid w:val="001819D3"/>
    <w:rsid w:val="00181A76"/>
    <w:rsid w:val="00181C46"/>
    <w:rsid w:val="00181E18"/>
    <w:rsid w:val="00181FB5"/>
    <w:rsid w:val="00182A17"/>
    <w:rsid w:val="00182C2B"/>
    <w:rsid w:val="00182CC4"/>
    <w:rsid w:val="00182F6A"/>
    <w:rsid w:val="001830F3"/>
    <w:rsid w:val="00183307"/>
    <w:rsid w:val="001833D4"/>
    <w:rsid w:val="00183789"/>
    <w:rsid w:val="00183BCC"/>
    <w:rsid w:val="00183C41"/>
    <w:rsid w:val="00183F36"/>
    <w:rsid w:val="00184244"/>
    <w:rsid w:val="00184782"/>
    <w:rsid w:val="00184E43"/>
    <w:rsid w:val="00184EB1"/>
    <w:rsid w:val="001855BF"/>
    <w:rsid w:val="00185672"/>
    <w:rsid w:val="00185B29"/>
    <w:rsid w:val="00185BA3"/>
    <w:rsid w:val="00185BE3"/>
    <w:rsid w:val="00185E6B"/>
    <w:rsid w:val="001860AC"/>
    <w:rsid w:val="0018657B"/>
    <w:rsid w:val="001865CE"/>
    <w:rsid w:val="001868BD"/>
    <w:rsid w:val="00186A8D"/>
    <w:rsid w:val="00186C26"/>
    <w:rsid w:val="001875AC"/>
    <w:rsid w:val="00187794"/>
    <w:rsid w:val="00187798"/>
    <w:rsid w:val="00187A04"/>
    <w:rsid w:val="00187B1F"/>
    <w:rsid w:val="00190314"/>
    <w:rsid w:val="00190350"/>
    <w:rsid w:val="0019046A"/>
    <w:rsid w:val="001905E3"/>
    <w:rsid w:val="001906AB"/>
    <w:rsid w:val="00190A38"/>
    <w:rsid w:val="00190C0D"/>
    <w:rsid w:val="00190C20"/>
    <w:rsid w:val="00190D3A"/>
    <w:rsid w:val="00190F2C"/>
    <w:rsid w:val="00191D4A"/>
    <w:rsid w:val="00192794"/>
    <w:rsid w:val="0019281C"/>
    <w:rsid w:val="00192906"/>
    <w:rsid w:val="001929EF"/>
    <w:rsid w:val="00192DAA"/>
    <w:rsid w:val="0019322C"/>
    <w:rsid w:val="00193418"/>
    <w:rsid w:val="001935B7"/>
    <w:rsid w:val="00193B61"/>
    <w:rsid w:val="00193C5E"/>
    <w:rsid w:val="00193E56"/>
    <w:rsid w:val="00193F4B"/>
    <w:rsid w:val="001940C5"/>
    <w:rsid w:val="00194100"/>
    <w:rsid w:val="001943FD"/>
    <w:rsid w:val="00194610"/>
    <w:rsid w:val="00194959"/>
    <w:rsid w:val="00195453"/>
    <w:rsid w:val="00195825"/>
    <w:rsid w:val="00195BEB"/>
    <w:rsid w:val="00195C7E"/>
    <w:rsid w:val="00196477"/>
    <w:rsid w:val="00196927"/>
    <w:rsid w:val="00196B74"/>
    <w:rsid w:val="00196C3F"/>
    <w:rsid w:val="00196E54"/>
    <w:rsid w:val="00196EB6"/>
    <w:rsid w:val="00196EDE"/>
    <w:rsid w:val="00196F3E"/>
    <w:rsid w:val="0019706A"/>
    <w:rsid w:val="001971EA"/>
    <w:rsid w:val="00197E93"/>
    <w:rsid w:val="001A031B"/>
    <w:rsid w:val="001A035E"/>
    <w:rsid w:val="001A0944"/>
    <w:rsid w:val="001A0F00"/>
    <w:rsid w:val="001A109A"/>
    <w:rsid w:val="001A112F"/>
    <w:rsid w:val="001A1171"/>
    <w:rsid w:val="001A139B"/>
    <w:rsid w:val="001A1463"/>
    <w:rsid w:val="001A1682"/>
    <w:rsid w:val="001A19CC"/>
    <w:rsid w:val="001A1A9F"/>
    <w:rsid w:val="001A1F0E"/>
    <w:rsid w:val="001A2186"/>
    <w:rsid w:val="001A23E0"/>
    <w:rsid w:val="001A2675"/>
    <w:rsid w:val="001A2832"/>
    <w:rsid w:val="001A2AEB"/>
    <w:rsid w:val="001A2F2E"/>
    <w:rsid w:val="001A3707"/>
    <w:rsid w:val="001A3D09"/>
    <w:rsid w:val="001A4719"/>
    <w:rsid w:val="001A489F"/>
    <w:rsid w:val="001A4D6E"/>
    <w:rsid w:val="001A54EC"/>
    <w:rsid w:val="001A57AE"/>
    <w:rsid w:val="001A58D6"/>
    <w:rsid w:val="001A58E9"/>
    <w:rsid w:val="001A5D86"/>
    <w:rsid w:val="001A5F68"/>
    <w:rsid w:val="001A6302"/>
    <w:rsid w:val="001A63AA"/>
    <w:rsid w:val="001A65BD"/>
    <w:rsid w:val="001A66CA"/>
    <w:rsid w:val="001A670F"/>
    <w:rsid w:val="001A69D9"/>
    <w:rsid w:val="001A6EBF"/>
    <w:rsid w:val="001A7028"/>
    <w:rsid w:val="001A7042"/>
    <w:rsid w:val="001A7056"/>
    <w:rsid w:val="001A7880"/>
    <w:rsid w:val="001A7BE3"/>
    <w:rsid w:val="001A7D66"/>
    <w:rsid w:val="001B0D8F"/>
    <w:rsid w:val="001B0E3E"/>
    <w:rsid w:val="001B1469"/>
    <w:rsid w:val="001B19BE"/>
    <w:rsid w:val="001B1A3D"/>
    <w:rsid w:val="001B1CB7"/>
    <w:rsid w:val="001B21DB"/>
    <w:rsid w:val="001B2412"/>
    <w:rsid w:val="001B2792"/>
    <w:rsid w:val="001B2DB8"/>
    <w:rsid w:val="001B2E67"/>
    <w:rsid w:val="001B307E"/>
    <w:rsid w:val="001B33F7"/>
    <w:rsid w:val="001B3417"/>
    <w:rsid w:val="001B35F0"/>
    <w:rsid w:val="001B3763"/>
    <w:rsid w:val="001B3777"/>
    <w:rsid w:val="001B3A73"/>
    <w:rsid w:val="001B3C04"/>
    <w:rsid w:val="001B3CEA"/>
    <w:rsid w:val="001B4034"/>
    <w:rsid w:val="001B403D"/>
    <w:rsid w:val="001B4304"/>
    <w:rsid w:val="001B5403"/>
    <w:rsid w:val="001B5A79"/>
    <w:rsid w:val="001B5C4D"/>
    <w:rsid w:val="001B5FC5"/>
    <w:rsid w:val="001B694A"/>
    <w:rsid w:val="001B6C36"/>
    <w:rsid w:val="001B6FD9"/>
    <w:rsid w:val="001B718A"/>
    <w:rsid w:val="001B75B9"/>
    <w:rsid w:val="001B79EF"/>
    <w:rsid w:val="001C011E"/>
    <w:rsid w:val="001C0128"/>
    <w:rsid w:val="001C040B"/>
    <w:rsid w:val="001C04E9"/>
    <w:rsid w:val="001C0980"/>
    <w:rsid w:val="001C0B52"/>
    <w:rsid w:val="001C0F15"/>
    <w:rsid w:val="001C0F5D"/>
    <w:rsid w:val="001C1032"/>
    <w:rsid w:val="001C126A"/>
    <w:rsid w:val="001C1A80"/>
    <w:rsid w:val="001C2138"/>
    <w:rsid w:val="001C2629"/>
    <w:rsid w:val="001C2647"/>
    <w:rsid w:val="001C2660"/>
    <w:rsid w:val="001C2681"/>
    <w:rsid w:val="001C292C"/>
    <w:rsid w:val="001C319B"/>
    <w:rsid w:val="001C31F9"/>
    <w:rsid w:val="001C349E"/>
    <w:rsid w:val="001C3D7B"/>
    <w:rsid w:val="001C46B9"/>
    <w:rsid w:val="001C4A0F"/>
    <w:rsid w:val="001C4DF4"/>
    <w:rsid w:val="001C4E38"/>
    <w:rsid w:val="001C4E5B"/>
    <w:rsid w:val="001C5124"/>
    <w:rsid w:val="001C5252"/>
    <w:rsid w:val="001C5875"/>
    <w:rsid w:val="001C5C70"/>
    <w:rsid w:val="001C5E2F"/>
    <w:rsid w:val="001C6CBB"/>
    <w:rsid w:val="001C6EBB"/>
    <w:rsid w:val="001C6F13"/>
    <w:rsid w:val="001C6F31"/>
    <w:rsid w:val="001C7137"/>
    <w:rsid w:val="001C71AB"/>
    <w:rsid w:val="001D0966"/>
    <w:rsid w:val="001D1109"/>
    <w:rsid w:val="001D11AB"/>
    <w:rsid w:val="001D1374"/>
    <w:rsid w:val="001D181A"/>
    <w:rsid w:val="001D1CE7"/>
    <w:rsid w:val="001D1EF4"/>
    <w:rsid w:val="001D1F91"/>
    <w:rsid w:val="001D25AB"/>
    <w:rsid w:val="001D27E8"/>
    <w:rsid w:val="001D2B76"/>
    <w:rsid w:val="001D2BE6"/>
    <w:rsid w:val="001D31A9"/>
    <w:rsid w:val="001D39A2"/>
    <w:rsid w:val="001D3C08"/>
    <w:rsid w:val="001D3F5F"/>
    <w:rsid w:val="001D434E"/>
    <w:rsid w:val="001D4380"/>
    <w:rsid w:val="001D44C4"/>
    <w:rsid w:val="001D44DC"/>
    <w:rsid w:val="001D48EE"/>
    <w:rsid w:val="001D4CE6"/>
    <w:rsid w:val="001D4CED"/>
    <w:rsid w:val="001D514A"/>
    <w:rsid w:val="001D5400"/>
    <w:rsid w:val="001D5692"/>
    <w:rsid w:val="001D5982"/>
    <w:rsid w:val="001D5A10"/>
    <w:rsid w:val="001D68C7"/>
    <w:rsid w:val="001D6A2B"/>
    <w:rsid w:val="001D6B91"/>
    <w:rsid w:val="001D6CB9"/>
    <w:rsid w:val="001D6EA4"/>
    <w:rsid w:val="001D6F92"/>
    <w:rsid w:val="001D7035"/>
    <w:rsid w:val="001D71A7"/>
    <w:rsid w:val="001D7425"/>
    <w:rsid w:val="001D7860"/>
    <w:rsid w:val="001D7ACB"/>
    <w:rsid w:val="001D7EA9"/>
    <w:rsid w:val="001E00AE"/>
    <w:rsid w:val="001E02F9"/>
    <w:rsid w:val="001E053B"/>
    <w:rsid w:val="001E0F7A"/>
    <w:rsid w:val="001E100C"/>
    <w:rsid w:val="001E125F"/>
    <w:rsid w:val="001E1AA1"/>
    <w:rsid w:val="001E1DC5"/>
    <w:rsid w:val="001E1E20"/>
    <w:rsid w:val="001E2673"/>
    <w:rsid w:val="001E2687"/>
    <w:rsid w:val="001E28A5"/>
    <w:rsid w:val="001E2BD5"/>
    <w:rsid w:val="001E2FE1"/>
    <w:rsid w:val="001E305B"/>
    <w:rsid w:val="001E30CD"/>
    <w:rsid w:val="001E35E0"/>
    <w:rsid w:val="001E366A"/>
    <w:rsid w:val="001E3853"/>
    <w:rsid w:val="001E38C7"/>
    <w:rsid w:val="001E3B85"/>
    <w:rsid w:val="001E3E54"/>
    <w:rsid w:val="001E435A"/>
    <w:rsid w:val="001E4447"/>
    <w:rsid w:val="001E469B"/>
    <w:rsid w:val="001E477D"/>
    <w:rsid w:val="001E479D"/>
    <w:rsid w:val="001E49ED"/>
    <w:rsid w:val="001E4AD2"/>
    <w:rsid w:val="001E4FDE"/>
    <w:rsid w:val="001E501F"/>
    <w:rsid w:val="001E57D5"/>
    <w:rsid w:val="001E5B56"/>
    <w:rsid w:val="001E6308"/>
    <w:rsid w:val="001E651D"/>
    <w:rsid w:val="001E6741"/>
    <w:rsid w:val="001E6C53"/>
    <w:rsid w:val="001E6CD0"/>
    <w:rsid w:val="001E6FFA"/>
    <w:rsid w:val="001E73FE"/>
    <w:rsid w:val="001E769D"/>
    <w:rsid w:val="001E7751"/>
    <w:rsid w:val="001E7A0C"/>
    <w:rsid w:val="001E7B4D"/>
    <w:rsid w:val="001E7E8E"/>
    <w:rsid w:val="001F070D"/>
    <w:rsid w:val="001F085A"/>
    <w:rsid w:val="001F0957"/>
    <w:rsid w:val="001F09FE"/>
    <w:rsid w:val="001F0E49"/>
    <w:rsid w:val="001F187B"/>
    <w:rsid w:val="001F19B1"/>
    <w:rsid w:val="001F1F6A"/>
    <w:rsid w:val="001F2149"/>
    <w:rsid w:val="001F2529"/>
    <w:rsid w:val="001F27D3"/>
    <w:rsid w:val="001F285B"/>
    <w:rsid w:val="001F2BD0"/>
    <w:rsid w:val="001F2C95"/>
    <w:rsid w:val="001F2F4D"/>
    <w:rsid w:val="001F31B1"/>
    <w:rsid w:val="001F33C4"/>
    <w:rsid w:val="001F349C"/>
    <w:rsid w:val="001F366A"/>
    <w:rsid w:val="001F3757"/>
    <w:rsid w:val="001F4398"/>
    <w:rsid w:val="001F43CB"/>
    <w:rsid w:val="001F468E"/>
    <w:rsid w:val="001F47D6"/>
    <w:rsid w:val="001F4A75"/>
    <w:rsid w:val="001F514D"/>
    <w:rsid w:val="001F52DE"/>
    <w:rsid w:val="001F5639"/>
    <w:rsid w:val="001F590B"/>
    <w:rsid w:val="001F5D4C"/>
    <w:rsid w:val="001F5E37"/>
    <w:rsid w:val="001F5F83"/>
    <w:rsid w:val="001F6442"/>
    <w:rsid w:val="001F6493"/>
    <w:rsid w:val="001F67B2"/>
    <w:rsid w:val="001F67CA"/>
    <w:rsid w:val="001F71CB"/>
    <w:rsid w:val="00200704"/>
    <w:rsid w:val="00200D80"/>
    <w:rsid w:val="00200E58"/>
    <w:rsid w:val="00200F0A"/>
    <w:rsid w:val="00201024"/>
    <w:rsid w:val="002012F1"/>
    <w:rsid w:val="00201740"/>
    <w:rsid w:val="00201A0E"/>
    <w:rsid w:val="00202048"/>
    <w:rsid w:val="002029A6"/>
    <w:rsid w:val="00202ACD"/>
    <w:rsid w:val="00202B8F"/>
    <w:rsid w:val="002030B4"/>
    <w:rsid w:val="00203AAE"/>
    <w:rsid w:val="00203CEE"/>
    <w:rsid w:val="00203CF0"/>
    <w:rsid w:val="00203DC0"/>
    <w:rsid w:val="00203E4B"/>
    <w:rsid w:val="00204242"/>
    <w:rsid w:val="0020457E"/>
    <w:rsid w:val="00204FB6"/>
    <w:rsid w:val="00205220"/>
    <w:rsid w:val="0020590C"/>
    <w:rsid w:val="00205C7F"/>
    <w:rsid w:val="00205CDE"/>
    <w:rsid w:val="00205D62"/>
    <w:rsid w:val="002063BB"/>
    <w:rsid w:val="002069AE"/>
    <w:rsid w:val="002070BC"/>
    <w:rsid w:val="0020783D"/>
    <w:rsid w:val="002078E4"/>
    <w:rsid w:val="002079E2"/>
    <w:rsid w:val="00210106"/>
    <w:rsid w:val="0021033C"/>
    <w:rsid w:val="0021039C"/>
    <w:rsid w:val="002103D2"/>
    <w:rsid w:val="0021051D"/>
    <w:rsid w:val="0021067F"/>
    <w:rsid w:val="00210C49"/>
    <w:rsid w:val="0021138C"/>
    <w:rsid w:val="00211686"/>
    <w:rsid w:val="0021190F"/>
    <w:rsid w:val="00211A39"/>
    <w:rsid w:val="00211BA2"/>
    <w:rsid w:val="00211C40"/>
    <w:rsid w:val="00211C5A"/>
    <w:rsid w:val="00211EB0"/>
    <w:rsid w:val="0021238C"/>
    <w:rsid w:val="002123C8"/>
    <w:rsid w:val="00212501"/>
    <w:rsid w:val="0021262E"/>
    <w:rsid w:val="0021281F"/>
    <w:rsid w:val="00213073"/>
    <w:rsid w:val="00213581"/>
    <w:rsid w:val="00213B86"/>
    <w:rsid w:val="00213F11"/>
    <w:rsid w:val="0021464B"/>
    <w:rsid w:val="002148E7"/>
    <w:rsid w:val="00214A35"/>
    <w:rsid w:val="00214A5A"/>
    <w:rsid w:val="00214AA3"/>
    <w:rsid w:val="00214AD5"/>
    <w:rsid w:val="00214BA9"/>
    <w:rsid w:val="00214DD2"/>
    <w:rsid w:val="00214F02"/>
    <w:rsid w:val="00215004"/>
    <w:rsid w:val="0021522C"/>
    <w:rsid w:val="002156A3"/>
    <w:rsid w:val="002161CC"/>
    <w:rsid w:val="0021670C"/>
    <w:rsid w:val="00216CB5"/>
    <w:rsid w:val="0021751F"/>
    <w:rsid w:val="00217656"/>
    <w:rsid w:val="00217866"/>
    <w:rsid w:val="00217E5C"/>
    <w:rsid w:val="00217EF0"/>
    <w:rsid w:val="00220049"/>
    <w:rsid w:val="00220864"/>
    <w:rsid w:val="00220D55"/>
    <w:rsid w:val="00220F98"/>
    <w:rsid w:val="00221932"/>
    <w:rsid w:val="00221D0C"/>
    <w:rsid w:val="00222227"/>
    <w:rsid w:val="002225B1"/>
    <w:rsid w:val="0022293C"/>
    <w:rsid w:val="00222C4C"/>
    <w:rsid w:val="00222D56"/>
    <w:rsid w:val="00222DCB"/>
    <w:rsid w:val="002230BA"/>
    <w:rsid w:val="002232A0"/>
    <w:rsid w:val="002234A1"/>
    <w:rsid w:val="002239B8"/>
    <w:rsid w:val="002239D8"/>
    <w:rsid w:val="002240B9"/>
    <w:rsid w:val="00224110"/>
    <w:rsid w:val="00224C5B"/>
    <w:rsid w:val="002250DC"/>
    <w:rsid w:val="002253C0"/>
    <w:rsid w:val="002257DA"/>
    <w:rsid w:val="00225865"/>
    <w:rsid w:val="002258CD"/>
    <w:rsid w:val="00225AD0"/>
    <w:rsid w:val="0022636F"/>
    <w:rsid w:val="002267CC"/>
    <w:rsid w:val="002267E5"/>
    <w:rsid w:val="0022694F"/>
    <w:rsid w:val="00226E8C"/>
    <w:rsid w:val="00226F45"/>
    <w:rsid w:val="00227081"/>
    <w:rsid w:val="0022764D"/>
    <w:rsid w:val="002276F2"/>
    <w:rsid w:val="0022776C"/>
    <w:rsid w:val="00227771"/>
    <w:rsid w:val="002279C6"/>
    <w:rsid w:val="00227B62"/>
    <w:rsid w:val="002301B7"/>
    <w:rsid w:val="002306C9"/>
    <w:rsid w:val="00230D30"/>
    <w:rsid w:val="00230EAE"/>
    <w:rsid w:val="00231857"/>
    <w:rsid w:val="00231CA5"/>
    <w:rsid w:val="00231F1A"/>
    <w:rsid w:val="00232066"/>
    <w:rsid w:val="00232823"/>
    <w:rsid w:val="00232C55"/>
    <w:rsid w:val="00232CD0"/>
    <w:rsid w:val="00232E79"/>
    <w:rsid w:val="00233409"/>
    <w:rsid w:val="002337F5"/>
    <w:rsid w:val="00233BE1"/>
    <w:rsid w:val="00233C04"/>
    <w:rsid w:val="0023407E"/>
    <w:rsid w:val="002342A2"/>
    <w:rsid w:val="00234BA3"/>
    <w:rsid w:val="002350DF"/>
    <w:rsid w:val="0023519E"/>
    <w:rsid w:val="00235C33"/>
    <w:rsid w:val="00235E18"/>
    <w:rsid w:val="002360CE"/>
    <w:rsid w:val="002361D4"/>
    <w:rsid w:val="00236593"/>
    <w:rsid w:val="00236B68"/>
    <w:rsid w:val="00236ECA"/>
    <w:rsid w:val="002378B8"/>
    <w:rsid w:val="002378CE"/>
    <w:rsid w:val="002379FC"/>
    <w:rsid w:val="00237ABF"/>
    <w:rsid w:val="0024043A"/>
    <w:rsid w:val="00240AF1"/>
    <w:rsid w:val="00240BC8"/>
    <w:rsid w:val="00240E40"/>
    <w:rsid w:val="00241160"/>
    <w:rsid w:val="002414DF"/>
    <w:rsid w:val="0024158D"/>
    <w:rsid w:val="00241C07"/>
    <w:rsid w:val="002422B5"/>
    <w:rsid w:val="002423E1"/>
    <w:rsid w:val="0024282E"/>
    <w:rsid w:val="0024284F"/>
    <w:rsid w:val="00242C26"/>
    <w:rsid w:val="00242D08"/>
    <w:rsid w:val="00243150"/>
    <w:rsid w:val="002431EA"/>
    <w:rsid w:val="002431F5"/>
    <w:rsid w:val="002433AC"/>
    <w:rsid w:val="00243914"/>
    <w:rsid w:val="00243993"/>
    <w:rsid w:val="002445D3"/>
    <w:rsid w:val="00244625"/>
    <w:rsid w:val="002446CF"/>
    <w:rsid w:val="00244BCC"/>
    <w:rsid w:val="00244EF4"/>
    <w:rsid w:val="00245203"/>
    <w:rsid w:val="00245629"/>
    <w:rsid w:val="0024562E"/>
    <w:rsid w:val="002457B6"/>
    <w:rsid w:val="00246152"/>
    <w:rsid w:val="00246291"/>
    <w:rsid w:val="002468A9"/>
    <w:rsid w:val="00246914"/>
    <w:rsid w:val="0024697F"/>
    <w:rsid w:val="00246BD0"/>
    <w:rsid w:val="00246CEE"/>
    <w:rsid w:val="00247A1B"/>
    <w:rsid w:val="00247AD0"/>
    <w:rsid w:val="00247D02"/>
    <w:rsid w:val="00250346"/>
    <w:rsid w:val="00250483"/>
    <w:rsid w:val="002509E3"/>
    <w:rsid w:val="00250C90"/>
    <w:rsid w:val="00250E44"/>
    <w:rsid w:val="00251472"/>
    <w:rsid w:val="002518B5"/>
    <w:rsid w:val="0025270D"/>
    <w:rsid w:val="002527C1"/>
    <w:rsid w:val="002527F5"/>
    <w:rsid w:val="002528E6"/>
    <w:rsid w:val="00252E9A"/>
    <w:rsid w:val="00253008"/>
    <w:rsid w:val="0025353C"/>
    <w:rsid w:val="00253D2E"/>
    <w:rsid w:val="00253E22"/>
    <w:rsid w:val="00253E64"/>
    <w:rsid w:val="00253F67"/>
    <w:rsid w:val="00254A5A"/>
    <w:rsid w:val="00254AD9"/>
    <w:rsid w:val="00254CAD"/>
    <w:rsid w:val="00255368"/>
    <w:rsid w:val="002556CD"/>
    <w:rsid w:val="0025591C"/>
    <w:rsid w:val="00255A16"/>
    <w:rsid w:val="00255A80"/>
    <w:rsid w:val="00255B33"/>
    <w:rsid w:val="0025604F"/>
    <w:rsid w:val="00256485"/>
    <w:rsid w:val="002564AF"/>
    <w:rsid w:val="00256837"/>
    <w:rsid w:val="00256AE0"/>
    <w:rsid w:val="00256B93"/>
    <w:rsid w:val="0025700C"/>
    <w:rsid w:val="0025789B"/>
    <w:rsid w:val="002578EB"/>
    <w:rsid w:val="00257A06"/>
    <w:rsid w:val="00257EA8"/>
    <w:rsid w:val="0026011F"/>
    <w:rsid w:val="0026031A"/>
    <w:rsid w:val="00261406"/>
    <w:rsid w:val="002615EF"/>
    <w:rsid w:val="00261659"/>
    <w:rsid w:val="00261E9C"/>
    <w:rsid w:val="00261FDF"/>
    <w:rsid w:val="00262281"/>
    <w:rsid w:val="00262292"/>
    <w:rsid w:val="002622E1"/>
    <w:rsid w:val="002624AA"/>
    <w:rsid w:val="00262A60"/>
    <w:rsid w:val="00262A94"/>
    <w:rsid w:val="00262CEA"/>
    <w:rsid w:val="00262EB0"/>
    <w:rsid w:val="00262F7E"/>
    <w:rsid w:val="00263137"/>
    <w:rsid w:val="002635B4"/>
    <w:rsid w:val="002636AE"/>
    <w:rsid w:val="00263735"/>
    <w:rsid w:val="002637B8"/>
    <w:rsid w:val="0026389D"/>
    <w:rsid w:val="00263908"/>
    <w:rsid w:val="00263A19"/>
    <w:rsid w:val="00263A54"/>
    <w:rsid w:val="00264112"/>
    <w:rsid w:val="0026446F"/>
    <w:rsid w:val="00264718"/>
    <w:rsid w:val="00264CAE"/>
    <w:rsid w:val="00264FF5"/>
    <w:rsid w:val="0026504F"/>
    <w:rsid w:val="002652CD"/>
    <w:rsid w:val="002652F0"/>
    <w:rsid w:val="002653C9"/>
    <w:rsid w:val="002656C9"/>
    <w:rsid w:val="00265878"/>
    <w:rsid w:val="002659BB"/>
    <w:rsid w:val="00265A98"/>
    <w:rsid w:val="00265AFF"/>
    <w:rsid w:val="00265EED"/>
    <w:rsid w:val="002661C0"/>
    <w:rsid w:val="00266448"/>
    <w:rsid w:val="00266532"/>
    <w:rsid w:val="0026691E"/>
    <w:rsid w:val="00266B23"/>
    <w:rsid w:val="00266BAC"/>
    <w:rsid w:val="00266D07"/>
    <w:rsid w:val="002670FB"/>
    <w:rsid w:val="00267256"/>
    <w:rsid w:val="00267A89"/>
    <w:rsid w:val="00267ADB"/>
    <w:rsid w:val="00267EEA"/>
    <w:rsid w:val="0027003D"/>
    <w:rsid w:val="002700B4"/>
    <w:rsid w:val="0027014C"/>
    <w:rsid w:val="0027022E"/>
    <w:rsid w:val="00270601"/>
    <w:rsid w:val="0027070D"/>
    <w:rsid w:val="00270B30"/>
    <w:rsid w:val="00270B68"/>
    <w:rsid w:val="0027106A"/>
    <w:rsid w:val="0027148F"/>
    <w:rsid w:val="00271888"/>
    <w:rsid w:val="002719AA"/>
    <w:rsid w:val="00271E60"/>
    <w:rsid w:val="00271FB1"/>
    <w:rsid w:val="00271FDA"/>
    <w:rsid w:val="0027240E"/>
    <w:rsid w:val="00272949"/>
    <w:rsid w:val="00272D6B"/>
    <w:rsid w:val="00273154"/>
    <w:rsid w:val="00273362"/>
    <w:rsid w:val="00273D0C"/>
    <w:rsid w:val="00273E1D"/>
    <w:rsid w:val="00273E32"/>
    <w:rsid w:val="0027401E"/>
    <w:rsid w:val="002741B3"/>
    <w:rsid w:val="002744DF"/>
    <w:rsid w:val="00274523"/>
    <w:rsid w:val="00274530"/>
    <w:rsid w:val="0027472D"/>
    <w:rsid w:val="00274D00"/>
    <w:rsid w:val="002755B8"/>
    <w:rsid w:val="00275A88"/>
    <w:rsid w:val="00275D67"/>
    <w:rsid w:val="002765CA"/>
    <w:rsid w:val="00276A34"/>
    <w:rsid w:val="00276B52"/>
    <w:rsid w:val="00276D58"/>
    <w:rsid w:val="00277022"/>
    <w:rsid w:val="002772A5"/>
    <w:rsid w:val="0027741D"/>
    <w:rsid w:val="002779C5"/>
    <w:rsid w:val="00280002"/>
    <w:rsid w:val="00280092"/>
    <w:rsid w:val="002801CC"/>
    <w:rsid w:val="0028028D"/>
    <w:rsid w:val="002803F9"/>
    <w:rsid w:val="00280454"/>
    <w:rsid w:val="002806AA"/>
    <w:rsid w:val="002809D7"/>
    <w:rsid w:val="00280B66"/>
    <w:rsid w:val="00280C34"/>
    <w:rsid w:val="00280FDE"/>
    <w:rsid w:val="00281377"/>
    <w:rsid w:val="002814D1"/>
    <w:rsid w:val="002816D3"/>
    <w:rsid w:val="00281931"/>
    <w:rsid w:val="00281AF1"/>
    <w:rsid w:val="0028207E"/>
    <w:rsid w:val="002821AB"/>
    <w:rsid w:val="00282566"/>
    <w:rsid w:val="0028263C"/>
    <w:rsid w:val="00282689"/>
    <w:rsid w:val="002829FF"/>
    <w:rsid w:val="00282E5D"/>
    <w:rsid w:val="00282F0E"/>
    <w:rsid w:val="00283C33"/>
    <w:rsid w:val="00283F49"/>
    <w:rsid w:val="00284192"/>
    <w:rsid w:val="0028545E"/>
    <w:rsid w:val="0028566C"/>
    <w:rsid w:val="002856CF"/>
    <w:rsid w:val="0028593C"/>
    <w:rsid w:val="00285F5D"/>
    <w:rsid w:val="00286078"/>
    <w:rsid w:val="00286136"/>
    <w:rsid w:val="00286266"/>
    <w:rsid w:val="002862FA"/>
    <w:rsid w:val="00286453"/>
    <w:rsid w:val="00287218"/>
    <w:rsid w:val="002873C6"/>
    <w:rsid w:val="0028799E"/>
    <w:rsid w:val="00287D51"/>
    <w:rsid w:val="002900AD"/>
    <w:rsid w:val="0029046A"/>
    <w:rsid w:val="002906FF"/>
    <w:rsid w:val="00290745"/>
    <w:rsid w:val="00290AC8"/>
    <w:rsid w:val="00290C53"/>
    <w:rsid w:val="00290FDA"/>
    <w:rsid w:val="002911D6"/>
    <w:rsid w:val="00291447"/>
    <w:rsid w:val="0029174A"/>
    <w:rsid w:val="00291859"/>
    <w:rsid w:val="00291937"/>
    <w:rsid w:val="00291ACB"/>
    <w:rsid w:val="00291C37"/>
    <w:rsid w:val="00291E06"/>
    <w:rsid w:val="0029228F"/>
    <w:rsid w:val="002922C0"/>
    <w:rsid w:val="00292B1F"/>
    <w:rsid w:val="00292BE5"/>
    <w:rsid w:val="002930F8"/>
    <w:rsid w:val="00293163"/>
    <w:rsid w:val="0029340C"/>
    <w:rsid w:val="00293644"/>
    <w:rsid w:val="00293DF0"/>
    <w:rsid w:val="00293ED5"/>
    <w:rsid w:val="0029408C"/>
    <w:rsid w:val="002943D7"/>
    <w:rsid w:val="0029497C"/>
    <w:rsid w:val="00294D0E"/>
    <w:rsid w:val="00294F6F"/>
    <w:rsid w:val="002952ED"/>
    <w:rsid w:val="002955A4"/>
    <w:rsid w:val="0029576A"/>
    <w:rsid w:val="00295789"/>
    <w:rsid w:val="00295C75"/>
    <w:rsid w:val="00295EC1"/>
    <w:rsid w:val="00296855"/>
    <w:rsid w:val="00296A9E"/>
    <w:rsid w:val="00296BF5"/>
    <w:rsid w:val="00296D58"/>
    <w:rsid w:val="00296FCA"/>
    <w:rsid w:val="00297712"/>
    <w:rsid w:val="00297780"/>
    <w:rsid w:val="00297D9A"/>
    <w:rsid w:val="00297EBB"/>
    <w:rsid w:val="002A048F"/>
    <w:rsid w:val="002A0697"/>
    <w:rsid w:val="002A069A"/>
    <w:rsid w:val="002A06DE"/>
    <w:rsid w:val="002A0F7A"/>
    <w:rsid w:val="002A1885"/>
    <w:rsid w:val="002A1A04"/>
    <w:rsid w:val="002A1C71"/>
    <w:rsid w:val="002A1F3A"/>
    <w:rsid w:val="002A1FBF"/>
    <w:rsid w:val="002A271D"/>
    <w:rsid w:val="002A28FB"/>
    <w:rsid w:val="002A3212"/>
    <w:rsid w:val="002A355C"/>
    <w:rsid w:val="002A38C7"/>
    <w:rsid w:val="002A38D6"/>
    <w:rsid w:val="002A3ADC"/>
    <w:rsid w:val="002A4A93"/>
    <w:rsid w:val="002A4E28"/>
    <w:rsid w:val="002A597F"/>
    <w:rsid w:val="002A5BCA"/>
    <w:rsid w:val="002A5DD0"/>
    <w:rsid w:val="002A5EB3"/>
    <w:rsid w:val="002A5F68"/>
    <w:rsid w:val="002A62CF"/>
    <w:rsid w:val="002A6705"/>
    <w:rsid w:val="002A69B2"/>
    <w:rsid w:val="002A6B2E"/>
    <w:rsid w:val="002A7273"/>
    <w:rsid w:val="002A7347"/>
    <w:rsid w:val="002A74EA"/>
    <w:rsid w:val="002A779F"/>
    <w:rsid w:val="002A7FE7"/>
    <w:rsid w:val="002B0039"/>
    <w:rsid w:val="002B03BC"/>
    <w:rsid w:val="002B0697"/>
    <w:rsid w:val="002B095A"/>
    <w:rsid w:val="002B0F0D"/>
    <w:rsid w:val="002B15AE"/>
    <w:rsid w:val="002B1912"/>
    <w:rsid w:val="002B1D4E"/>
    <w:rsid w:val="002B1E96"/>
    <w:rsid w:val="002B21A9"/>
    <w:rsid w:val="002B22F5"/>
    <w:rsid w:val="002B2661"/>
    <w:rsid w:val="002B2865"/>
    <w:rsid w:val="002B2E0E"/>
    <w:rsid w:val="002B2E5E"/>
    <w:rsid w:val="002B331B"/>
    <w:rsid w:val="002B3492"/>
    <w:rsid w:val="002B38A6"/>
    <w:rsid w:val="002B38E3"/>
    <w:rsid w:val="002B3FF8"/>
    <w:rsid w:val="002B40B0"/>
    <w:rsid w:val="002B42E7"/>
    <w:rsid w:val="002B467B"/>
    <w:rsid w:val="002B46B1"/>
    <w:rsid w:val="002B4973"/>
    <w:rsid w:val="002B49C1"/>
    <w:rsid w:val="002B49FD"/>
    <w:rsid w:val="002B4A4F"/>
    <w:rsid w:val="002B5316"/>
    <w:rsid w:val="002B55A9"/>
    <w:rsid w:val="002B5702"/>
    <w:rsid w:val="002B57F6"/>
    <w:rsid w:val="002B5AC3"/>
    <w:rsid w:val="002B5C4E"/>
    <w:rsid w:val="002B671D"/>
    <w:rsid w:val="002B6866"/>
    <w:rsid w:val="002B68B2"/>
    <w:rsid w:val="002B68E9"/>
    <w:rsid w:val="002B68F0"/>
    <w:rsid w:val="002B6A08"/>
    <w:rsid w:val="002B6BCF"/>
    <w:rsid w:val="002B6D70"/>
    <w:rsid w:val="002B6FD1"/>
    <w:rsid w:val="002B70FB"/>
    <w:rsid w:val="002B73FA"/>
    <w:rsid w:val="002B7449"/>
    <w:rsid w:val="002B79B9"/>
    <w:rsid w:val="002B7AE9"/>
    <w:rsid w:val="002B7C24"/>
    <w:rsid w:val="002C011E"/>
    <w:rsid w:val="002C030D"/>
    <w:rsid w:val="002C0393"/>
    <w:rsid w:val="002C0448"/>
    <w:rsid w:val="002C0E98"/>
    <w:rsid w:val="002C102B"/>
    <w:rsid w:val="002C1175"/>
    <w:rsid w:val="002C1CF6"/>
    <w:rsid w:val="002C1F91"/>
    <w:rsid w:val="002C2626"/>
    <w:rsid w:val="002C2780"/>
    <w:rsid w:val="002C28AD"/>
    <w:rsid w:val="002C29F2"/>
    <w:rsid w:val="002C2C2F"/>
    <w:rsid w:val="002C2DDD"/>
    <w:rsid w:val="002C2EA8"/>
    <w:rsid w:val="002C3192"/>
    <w:rsid w:val="002C329C"/>
    <w:rsid w:val="002C3BB2"/>
    <w:rsid w:val="002C3BD3"/>
    <w:rsid w:val="002C3F0D"/>
    <w:rsid w:val="002C3F49"/>
    <w:rsid w:val="002C3FBE"/>
    <w:rsid w:val="002C4E3A"/>
    <w:rsid w:val="002C4FDE"/>
    <w:rsid w:val="002C51DC"/>
    <w:rsid w:val="002C5226"/>
    <w:rsid w:val="002C57E9"/>
    <w:rsid w:val="002C60E0"/>
    <w:rsid w:val="002C617C"/>
    <w:rsid w:val="002C669F"/>
    <w:rsid w:val="002C687F"/>
    <w:rsid w:val="002C76A5"/>
    <w:rsid w:val="002C77D4"/>
    <w:rsid w:val="002C7A81"/>
    <w:rsid w:val="002C7FB6"/>
    <w:rsid w:val="002D04B5"/>
    <w:rsid w:val="002D0784"/>
    <w:rsid w:val="002D0A76"/>
    <w:rsid w:val="002D0B3D"/>
    <w:rsid w:val="002D137E"/>
    <w:rsid w:val="002D1AB8"/>
    <w:rsid w:val="002D1D09"/>
    <w:rsid w:val="002D2049"/>
    <w:rsid w:val="002D2233"/>
    <w:rsid w:val="002D30FE"/>
    <w:rsid w:val="002D3287"/>
    <w:rsid w:val="002D33D8"/>
    <w:rsid w:val="002D395B"/>
    <w:rsid w:val="002D3976"/>
    <w:rsid w:val="002D3DAD"/>
    <w:rsid w:val="002D442B"/>
    <w:rsid w:val="002D4852"/>
    <w:rsid w:val="002D498C"/>
    <w:rsid w:val="002D5055"/>
    <w:rsid w:val="002D50D4"/>
    <w:rsid w:val="002D5395"/>
    <w:rsid w:val="002D561E"/>
    <w:rsid w:val="002D57B0"/>
    <w:rsid w:val="002D5BCB"/>
    <w:rsid w:val="002D5DB8"/>
    <w:rsid w:val="002D5E5C"/>
    <w:rsid w:val="002D5F2D"/>
    <w:rsid w:val="002D60F6"/>
    <w:rsid w:val="002D625D"/>
    <w:rsid w:val="002D66EA"/>
    <w:rsid w:val="002D6AF5"/>
    <w:rsid w:val="002D6AFC"/>
    <w:rsid w:val="002D6C94"/>
    <w:rsid w:val="002D6EA9"/>
    <w:rsid w:val="002D6FA3"/>
    <w:rsid w:val="002D71B9"/>
    <w:rsid w:val="002D7373"/>
    <w:rsid w:val="002D7841"/>
    <w:rsid w:val="002D7DA3"/>
    <w:rsid w:val="002D7E9C"/>
    <w:rsid w:val="002E024D"/>
    <w:rsid w:val="002E0FB9"/>
    <w:rsid w:val="002E151E"/>
    <w:rsid w:val="002E1549"/>
    <w:rsid w:val="002E1805"/>
    <w:rsid w:val="002E1839"/>
    <w:rsid w:val="002E1D55"/>
    <w:rsid w:val="002E1DE6"/>
    <w:rsid w:val="002E2021"/>
    <w:rsid w:val="002E240D"/>
    <w:rsid w:val="002E2451"/>
    <w:rsid w:val="002E2818"/>
    <w:rsid w:val="002E2F78"/>
    <w:rsid w:val="002E2F9E"/>
    <w:rsid w:val="002E3394"/>
    <w:rsid w:val="002E3403"/>
    <w:rsid w:val="002E34EB"/>
    <w:rsid w:val="002E3A2F"/>
    <w:rsid w:val="002E3C39"/>
    <w:rsid w:val="002E3E8D"/>
    <w:rsid w:val="002E3FB7"/>
    <w:rsid w:val="002E4174"/>
    <w:rsid w:val="002E43B4"/>
    <w:rsid w:val="002E4607"/>
    <w:rsid w:val="002E4E0F"/>
    <w:rsid w:val="002E5466"/>
    <w:rsid w:val="002E5697"/>
    <w:rsid w:val="002E5F53"/>
    <w:rsid w:val="002E6494"/>
    <w:rsid w:val="002E69A3"/>
    <w:rsid w:val="002E6D2A"/>
    <w:rsid w:val="002E6E39"/>
    <w:rsid w:val="002E7001"/>
    <w:rsid w:val="002E739D"/>
    <w:rsid w:val="002E7548"/>
    <w:rsid w:val="002E7667"/>
    <w:rsid w:val="002E776D"/>
    <w:rsid w:val="002E79A8"/>
    <w:rsid w:val="002E7AB2"/>
    <w:rsid w:val="002F000F"/>
    <w:rsid w:val="002F09BF"/>
    <w:rsid w:val="002F0FB6"/>
    <w:rsid w:val="002F1229"/>
    <w:rsid w:val="002F12B9"/>
    <w:rsid w:val="002F1A48"/>
    <w:rsid w:val="002F1D6C"/>
    <w:rsid w:val="002F23DF"/>
    <w:rsid w:val="002F2477"/>
    <w:rsid w:val="002F2765"/>
    <w:rsid w:val="002F27E9"/>
    <w:rsid w:val="002F3449"/>
    <w:rsid w:val="002F39E2"/>
    <w:rsid w:val="002F3FD4"/>
    <w:rsid w:val="002F4011"/>
    <w:rsid w:val="002F404E"/>
    <w:rsid w:val="002F4385"/>
    <w:rsid w:val="002F4A1E"/>
    <w:rsid w:val="002F4F60"/>
    <w:rsid w:val="002F56CE"/>
    <w:rsid w:val="002F63FF"/>
    <w:rsid w:val="002F66EE"/>
    <w:rsid w:val="002F729E"/>
    <w:rsid w:val="002F7700"/>
    <w:rsid w:val="002F77AA"/>
    <w:rsid w:val="002F7EB8"/>
    <w:rsid w:val="003003AE"/>
    <w:rsid w:val="003003E4"/>
    <w:rsid w:val="00300448"/>
    <w:rsid w:val="00300614"/>
    <w:rsid w:val="00300E57"/>
    <w:rsid w:val="00300F5D"/>
    <w:rsid w:val="00301045"/>
    <w:rsid w:val="00301374"/>
    <w:rsid w:val="0030175D"/>
    <w:rsid w:val="00301AD0"/>
    <w:rsid w:val="00301B1D"/>
    <w:rsid w:val="00301B40"/>
    <w:rsid w:val="00301DAE"/>
    <w:rsid w:val="00302A41"/>
    <w:rsid w:val="00302AFD"/>
    <w:rsid w:val="00302EB2"/>
    <w:rsid w:val="0030300E"/>
    <w:rsid w:val="0030317B"/>
    <w:rsid w:val="00303397"/>
    <w:rsid w:val="003034A5"/>
    <w:rsid w:val="00303595"/>
    <w:rsid w:val="003038D5"/>
    <w:rsid w:val="00303B98"/>
    <w:rsid w:val="00303D09"/>
    <w:rsid w:val="00304260"/>
    <w:rsid w:val="00304B04"/>
    <w:rsid w:val="00304C2A"/>
    <w:rsid w:val="00304EA6"/>
    <w:rsid w:val="00304EB4"/>
    <w:rsid w:val="003050BC"/>
    <w:rsid w:val="00305644"/>
    <w:rsid w:val="00305695"/>
    <w:rsid w:val="00305A6C"/>
    <w:rsid w:val="00305BDB"/>
    <w:rsid w:val="0030641D"/>
    <w:rsid w:val="00306487"/>
    <w:rsid w:val="003066AE"/>
    <w:rsid w:val="003066B2"/>
    <w:rsid w:val="00306B11"/>
    <w:rsid w:val="003070CB"/>
    <w:rsid w:val="003079D6"/>
    <w:rsid w:val="00307C10"/>
    <w:rsid w:val="00307C50"/>
    <w:rsid w:val="00307E0E"/>
    <w:rsid w:val="00310042"/>
    <w:rsid w:val="003104DB"/>
    <w:rsid w:val="00310F4A"/>
    <w:rsid w:val="00310FEE"/>
    <w:rsid w:val="003115FB"/>
    <w:rsid w:val="00311909"/>
    <w:rsid w:val="00311C72"/>
    <w:rsid w:val="00311F28"/>
    <w:rsid w:val="003122D4"/>
    <w:rsid w:val="00312333"/>
    <w:rsid w:val="003123A1"/>
    <w:rsid w:val="00312E20"/>
    <w:rsid w:val="00313228"/>
    <w:rsid w:val="003133A3"/>
    <w:rsid w:val="00313607"/>
    <w:rsid w:val="00313D5E"/>
    <w:rsid w:val="00313F48"/>
    <w:rsid w:val="00313FA0"/>
    <w:rsid w:val="00314049"/>
    <w:rsid w:val="00314350"/>
    <w:rsid w:val="003143D2"/>
    <w:rsid w:val="0031480F"/>
    <w:rsid w:val="00314B49"/>
    <w:rsid w:val="00314EEA"/>
    <w:rsid w:val="00315A58"/>
    <w:rsid w:val="00315B48"/>
    <w:rsid w:val="00315B8B"/>
    <w:rsid w:val="00315D3E"/>
    <w:rsid w:val="00315E35"/>
    <w:rsid w:val="00316214"/>
    <w:rsid w:val="00316505"/>
    <w:rsid w:val="003167AA"/>
    <w:rsid w:val="00316EE4"/>
    <w:rsid w:val="00316F40"/>
    <w:rsid w:val="00316FA7"/>
    <w:rsid w:val="003170C1"/>
    <w:rsid w:val="0031714D"/>
    <w:rsid w:val="003172A5"/>
    <w:rsid w:val="003177AF"/>
    <w:rsid w:val="00317A57"/>
    <w:rsid w:val="00317E7D"/>
    <w:rsid w:val="00320137"/>
    <w:rsid w:val="0032043A"/>
    <w:rsid w:val="00320665"/>
    <w:rsid w:val="00320778"/>
    <w:rsid w:val="00320BAF"/>
    <w:rsid w:val="0032131F"/>
    <w:rsid w:val="003213F0"/>
    <w:rsid w:val="003218A6"/>
    <w:rsid w:val="0032196F"/>
    <w:rsid w:val="00321B34"/>
    <w:rsid w:val="00321D80"/>
    <w:rsid w:val="00321F1A"/>
    <w:rsid w:val="00322376"/>
    <w:rsid w:val="003223F4"/>
    <w:rsid w:val="0032244C"/>
    <w:rsid w:val="0032261B"/>
    <w:rsid w:val="0032262B"/>
    <w:rsid w:val="0032284B"/>
    <w:rsid w:val="003228D7"/>
    <w:rsid w:val="00322981"/>
    <w:rsid w:val="00322A29"/>
    <w:rsid w:val="00322FCC"/>
    <w:rsid w:val="0032305D"/>
    <w:rsid w:val="003237AE"/>
    <w:rsid w:val="003239C7"/>
    <w:rsid w:val="00323BAE"/>
    <w:rsid w:val="003242C6"/>
    <w:rsid w:val="0032451C"/>
    <w:rsid w:val="0032466B"/>
    <w:rsid w:val="00324A16"/>
    <w:rsid w:val="00324A1A"/>
    <w:rsid w:val="00324ADB"/>
    <w:rsid w:val="00324B19"/>
    <w:rsid w:val="00324C67"/>
    <w:rsid w:val="00324DB2"/>
    <w:rsid w:val="00325457"/>
    <w:rsid w:val="003256E3"/>
    <w:rsid w:val="003258C5"/>
    <w:rsid w:val="00325C60"/>
    <w:rsid w:val="00325F19"/>
    <w:rsid w:val="00326157"/>
    <w:rsid w:val="003265C2"/>
    <w:rsid w:val="003269C9"/>
    <w:rsid w:val="00326DA9"/>
    <w:rsid w:val="00326EDE"/>
    <w:rsid w:val="00326F80"/>
    <w:rsid w:val="0032700F"/>
    <w:rsid w:val="0032778D"/>
    <w:rsid w:val="003279C9"/>
    <w:rsid w:val="00327C9F"/>
    <w:rsid w:val="00330141"/>
    <w:rsid w:val="003301C7"/>
    <w:rsid w:val="003306DD"/>
    <w:rsid w:val="00330917"/>
    <w:rsid w:val="00330A83"/>
    <w:rsid w:val="00330B43"/>
    <w:rsid w:val="00330BB6"/>
    <w:rsid w:val="00331623"/>
    <w:rsid w:val="003316F7"/>
    <w:rsid w:val="003318F5"/>
    <w:rsid w:val="00331BCC"/>
    <w:rsid w:val="003320BC"/>
    <w:rsid w:val="003321F5"/>
    <w:rsid w:val="00332271"/>
    <w:rsid w:val="0033242E"/>
    <w:rsid w:val="003328AE"/>
    <w:rsid w:val="00333619"/>
    <w:rsid w:val="00333A37"/>
    <w:rsid w:val="00333AD4"/>
    <w:rsid w:val="00333BFB"/>
    <w:rsid w:val="00333E18"/>
    <w:rsid w:val="003343C7"/>
    <w:rsid w:val="00334612"/>
    <w:rsid w:val="00334718"/>
    <w:rsid w:val="003348BE"/>
    <w:rsid w:val="00334C03"/>
    <w:rsid w:val="00334C87"/>
    <w:rsid w:val="00335370"/>
    <w:rsid w:val="003357F1"/>
    <w:rsid w:val="00335940"/>
    <w:rsid w:val="00335D09"/>
    <w:rsid w:val="00335E63"/>
    <w:rsid w:val="00335FE4"/>
    <w:rsid w:val="00336225"/>
    <w:rsid w:val="00336700"/>
    <w:rsid w:val="00336EBE"/>
    <w:rsid w:val="00337047"/>
    <w:rsid w:val="00337346"/>
    <w:rsid w:val="00337647"/>
    <w:rsid w:val="00337ABB"/>
    <w:rsid w:val="00337BF8"/>
    <w:rsid w:val="00340A38"/>
    <w:rsid w:val="0034103C"/>
    <w:rsid w:val="00341199"/>
    <w:rsid w:val="003411BF"/>
    <w:rsid w:val="0034139C"/>
    <w:rsid w:val="00341B47"/>
    <w:rsid w:val="00341D10"/>
    <w:rsid w:val="003420A6"/>
    <w:rsid w:val="00342105"/>
    <w:rsid w:val="00342476"/>
    <w:rsid w:val="003431E4"/>
    <w:rsid w:val="00343696"/>
    <w:rsid w:val="003439A3"/>
    <w:rsid w:val="00343B51"/>
    <w:rsid w:val="00343C38"/>
    <w:rsid w:val="00343EA6"/>
    <w:rsid w:val="00343F79"/>
    <w:rsid w:val="00343F99"/>
    <w:rsid w:val="00343FEB"/>
    <w:rsid w:val="003441C9"/>
    <w:rsid w:val="003445C1"/>
    <w:rsid w:val="0034504C"/>
    <w:rsid w:val="0034515F"/>
    <w:rsid w:val="0034530A"/>
    <w:rsid w:val="0034535C"/>
    <w:rsid w:val="00345DE7"/>
    <w:rsid w:val="00346228"/>
    <w:rsid w:val="00346231"/>
    <w:rsid w:val="00346AF1"/>
    <w:rsid w:val="003476AE"/>
    <w:rsid w:val="003476D9"/>
    <w:rsid w:val="00347DC4"/>
    <w:rsid w:val="00347FE0"/>
    <w:rsid w:val="003502F8"/>
    <w:rsid w:val="003505D7"/>
    <w:rsid w:val="00350894"/>
    <w:rsid w:val="00351A6D"/>
    <w:rsid w:val="00351C24"/>
    <w:rsid w:val="00351D67"/>
    <w:rsid w:val="003524C2"/>
    <w:rsid w:val="00352504"/>
    <w:rsid w:val="00352627"/>
    <w:rsid w:val="00352968"/>
    <w:rsid w:val="00353054"/>
    <w:rsid w:val="0035321D"/>
    <w:rsid w:val="003536B2"/>
    <w:rsid w:val="003537AD"/>
    <w:rsid w:val="00353923"/>
    <w:rsid w:val="00353CED"/>
    <w:rsid w:val="00353F31"/>
    <w:rsid w:val="0035412D"/>
    <w:rsid w:val="003543B4"/>
    <w:rsid w:val="003548D5"/>
    <w:rsid w:val="00354A0A"/>
    <w:rsid w:val="00354D43"/>
    <w:rsid w:val="00354E66"/>
    <w:rsid w:val="00354F9B"/>
    <w:rsid w:val="00355334"/>
    <w:rsid w:val="0035545E"/>
    <w:rsid w:val="00355903"/>
    <w:rsid w:val="00355A18"/>
    <w:rsid w:val="00356227"/>
    <w:rsid w:val="00356264"/>
    <w:rsid w:val="003565DF"/>
    <w:rsid w:val="00356847"/>
    <w:rsid w:val="0035688E"/>
    <w:rsid w:val="003571B5"/>
    <w:rsid w:val="0035722C"/>
    <w:rsid w:val="0035734A"/>
    <w:rsid w:val="00357394"/>
    <w:rsid w:val="0035788B"/>
    <w:rsid w:val="00357B60"/>
    <w:rsid w:val="00360009"/>
    <w:rsid w:val="0036003B"/>
    <w:rsid w:val="003600FC"/>
    <w:rsid w:val="00360870"/>
    <w:rsid w:val="00360D5B"/>
    <w:rsid w:val="00361746"/>
    <w:rsid w:val="00362466"/>
    <w:rsid w:val="003625C6"/>
    <w:rsid w:val="00362A20"/>
    <w:rsid w:val="003632DE"/>
    <w:rsid w:val="00363530"/>
    <w:rsid w:val="00363739"/>
    <w:rsid w:val="00363B4B"/>
    <w:rsid w:val="00363DBE"/>
    <w:rsid w:val="003641F2"/>
    <w:rsid w:val="003647C0"/>
    <w:rsid w:val="00364DAA"/>
    <w:rsid w:val="003658BF"/>
    <w:rsid w:val="00367403"/>
    <w:rsid w:val="00367879"/>
    <w:rsid w:val="0036790F"/>
    <w:rsid w:val="0037063A"/>
    <w:rsid w:val="00370EBC"/>
    <w:rsid w:val="00370FD4"/>
    <w:rsid w:val="00371344"/>
    <w:rsid w:val="0037172A"/>
    <w:rsid w:val="00372632"/>
    <w:rsid w:val="00372F42"/>
    <w:rsid w:val="0037341D"/>
    <w:rsid w:val="003736D6"/>
    <w:rsid w:val="00373AE3"/>
    <w:rsid w:val="00373B37"/>
    <w:rsid w:val="00373B9D"/>
    <w:rsid w:val="0037416F"/>
    <w:rsid w:val="00374431"/>
    <w:rsid w:val="003745CE"/>
    <w:rsid w:val="00374601"/>
    <w:rsid w:val="00374628"/>
    <w:rsid w:val="003747CE"/>
    <w:rsid w:val="0037506C"/>
    <w:rsid w:val="003752BD"/>
    <w:rsid w:val="00375595"/>
    <w:rsid w:val="00375609"/>
    <w:rsid w:val="00375683"/>
    <w:rsid w:val="003759C5"/>
    <w:rsid w:val="003760CA"/>
    <w:rsid w:val="0037661E"/>
    <w:rsid w:val="003773C0"/>
    <w:rsid w:val="003775CD"/>
    <w:rsid w:val="0037794F"/>
    <w:rsid w:val="003804B8"/>
    <w:rsid w:val="003804BB"/>
    <w:rsid w:val="00380C18"/>
    <w:rsid w:val="00380E75"/>
    <w:rsid w:val="00380E9C"/>
    <w:rsid w:val="003810DA"/>
    <w:rsid w:val="0038120F"/>
    <w:rsid w:val="003812BC"/>
    <w:rsid w:val="0038147B"/>
    <w:rsid w:val="00381937"/>
    <w:rsid w:val="0038211A"/>
    <w:rsid w:val="00382592"/>
    <w:rsid w:val="00382AC3"/>
    <w:rsid w:val="00382F95"/>
    <w:rsid w:val="00383158"/>
    <w:rsid w:val="0038317B"/>
    <w:rsid w:val="0038329E"/>
    <w:rsid w:val="003832AB"/>
    <w:rsid w:val="00383355"/>
    <w:rsid w:val="00383396"/>
    <w:rsid w:val="003838F7"/>
    <w:rsid w:val="00383DBE"/>
    <w:rsid w:val="00384346"/>
    <w:rsid w:val="0038454F"/>
    <w:rsid w:val="00384628"/>
    <w:rsid w:val="003848BD"/>
    <w:rsid w:val="0038494B"/>
    <w:rsid w:val="00384CC3"/>
    <w:rsid w:val="003852C8"/>
    <w:rsid w:val="00385F56"/>
    <w:rsid w:val="0038605F"/>
    <w:rsid w:val="0038662A"/>
    <w:rsid w:val="0038687A"/>
    <w:rsid w:val="003868B4"/>
    <w:rsid w:val="00386A05"/>
    <w:rsid w:val="00386B87"/>
    <w:rsid w:val="00387094"/>
    <w:rsid w:val="003875D2"/>
    <w:rsid w:val="00387619"/>
    <w:rsid w:val="00387669"/>
    <w:rsid w:val="00387B50"/>
    <w:rsid w:val="00390279"/>
    <w:rsid w:val="00390305"/>
    <w:rsid w:val="0039033A"/>
    <w:rsid w:val="003906C7"/>
    <w:rsid w:val="0039073B"/>
    <w:rsid w:val="00390DC3"/>
    <w:rsid w:val="00390EA7"/>
    <w:rsid w:val="00390F7F"/>
    <w:rsid w:val="00390FC9"/>
    <w:rsid w:val="003914E0"/>
    <w:rsid w:val="00391690"/>
    <w:rsid w:val="003917E1"/>
    <w:rsid w:val="00391B98"/>
    <w:rsid w:val="00391BB8"/>
    <w:rsid w:val="00391EC3"/>
    <w:rsid w:val="00391FA3"/>
    <w:rsid w:val="003925EE"/>
    <w:rsid w:val="00392E89"/>
    <w:rsid w:val="00392EF2"/>
    <w:rsid w:val="00393072"/>
    <w:rsid w:val="003930F6"/>
    <w:rsid w:val="00393156"/>
    <w:rsid w:val="00393201"/>
    <w:rsid w:val="0039324E"/>
    <w:rsid w:val="00393318"/>
    <w:rsid w:val="003936CC"/>
    <w:rsid w:val="0039395C"/>
    <w:rsid w:val="00393B5B"/>
    <w:rsid w:val="00393BF0"/>
    <w:rsid w:val="00393F69"/>
    <w:rsid w:val="00394216"/>
    <w:rsid w:val="0039443D"/>
    <w:rsid w:val="00394622"/>
    <w:rsid w:val="0039471F"/>
    <w:rsid w:val="00394758"/>
    <w:rsid w:val="00394BA8"/>
    <w:rsid w:val="00394BD1"/>
    <w:rsid w:val="00394E41"/>
    <w:rsid w:val="00395019"/>
    <w:rsid w:val="0039512B"/>
    <w:rsid w:val="00395368"/>
    <w:rsid w:val="0039560C"/>
    <w:rsid w:val="00395664"/>
    <w:rsid w:val="00395700"/>
    <w:rsid w:val="00395972"/>
    <w:rsid w:val="00395ACA"/>
    <w:rsid w:val="00395B7E"/>
    <w:rsid w:val="00395B80"/>
    <w:rsid w:val="00395CE0"/>
    <w:rsid w:val="00396062"/>
    <w:rsid w:val="00396B4B"/>
    <w:rsid w:val="00396FFF"/>
    <w:rsid w:val="003972DE"/>
    <w:rsid w:val="0039741A"/>
    <w:rsid w:val="003974DD"/>
    <w:rsid w:val="0039764B"/>
    <w:rsid w:val="00397699"/>
    <w:rsid w:val="00397835"/>
    <w:rsid w:val="003978EF"/>
    <w:rsid w:val="003A04FE"/>
    <w:rsid w:val="003A05B6"/>
    <w:rsid w:val="003A061B"/>
    <w:rsid w:val="003A0CDD"/>
    <w:rsid w:val="003A11D3"/>
    <w:rsid w:val="003A129D"/>
    <w:rsid w:val="003A13C3"/>
    <w:rsid w:val="003A14D6"/>
    <w:rsid w:val="003A14E6"/>
    <w:rsid w:val="003A1B81"/>
    <w:rsid w:val="003A204D"/>
    <w:rsid w:val="003A20A6"/>
    <w:rsid w:val="003A239C"/>
    <w:rsid w:val="003A2517"/>
    <w:rsid w:val="003A28C8"/>
    <w:rsid w:val="003A3089"/>
    <w:rsid w:val="003A348D"/>
    <w:rsid w:val="003A3B05"/>
    <w:rsid w:val="003A3EBB"/>
    <w:rsid w:val="003A3F7A"/>
    <w:rsid w:val="003A4F99"/>
    <w:rsid w:val="003A5A8A"/>
    <w:rsid w:val="003A5EE1"/>
    <w:rsid w:val="003A61F5"/>
    <w:rsid w:val="003A62EB"/>
    <w:rsid w:val="003A62FE"/>
    <w:rsid w:val="003A6A99"/>
    <w:rsid w:val="003A6F49"/>
    <w:rsid w:val="003A72E8"/>
    <w:rsid w:val="003A77BE"/>
    <w:rsid w:val="003A7B5C"/>
    <w:rsid w:val="003B00EF"/>
    <w:rsid w:val="003B02C3"/>
    <w:rsid w:val="003B02CD"/>
    <w:rsid w:val="003B037D"/>
    <w:rsid w:val="003B078F"/>
    <w:rsid w:val="003B0804"/>
    <w:rsid w:val="003B0FBB"/>
    <w:rsid w:val="003B11B6"/>
    <w:rsid w:val="003B13F3"/>
    <w:rsid w:val="003B19A8"/>
    <w:rsid w:val="003B2110"/>
    <w:rsid w:val="003B29EF"/>
    <w:rsid w:val="003B2DE8"/>
    <w:rsid w:val="003B3600"/>
    <w:rsid w:val="003B36FA"/>
    <w:rsid w:val="003B38D2"/>
    <w:rsid w:val="003B3905"/>
    <w:rsid w:val="003B3B7C"/>
    <w:rsid w:val="003B3DBE"/>
    <w:rsid w:val="003B3F83"/>
    <w:rsid w:val="003B435F"/>
    <w:rsid w:val="003B44E3"/>
    <w:rsid w:val="003B454B"/>
    <w:rsid w:val="003B48C1"/>
    <w:rsid w:val="003B4AC6"/>
    <w:rsid w:val="003B4C3F"/>
    <w:rsid w:val="003B4EF8"/>
    <w:rsid w:val="003B5867"/>
    <w:rsid w:val="003B5E04"/>
    <w:rsid w:val="003B5E4C"/>
    <w:rsid w:val="003B61C7"/>
    <w:rsid w:val="003B6522"/>
    <w:rsid w:val="003B6665"/>
    <w:rsid w:val="003B688F"/>
    <w:rsid w:val="003B6C1F"/>
    <w:rsid w:val="003B7324"/>
    <w:rsid w:val="003B75BB"/>
    <w:rsid w:val="003B7889"/>
    <w:rsid w:val="003B7C9C"/>
    <w:rsid w:val="003B7E35"/>
    <w:rsid w:val="003C0248"/>
    <w:rsid w:val="003C0720"/>
    <w:rsid w:val="003C0BA7"/>
    <w:rsid w:val="003C0D23"/>
    <w:rsid w:val="003C0F32"/>
    <w:rsid w:val="003C11D4"/>
    <w:rsid w:val="003C135A"/>
    <w:rsid w:val="003C1789"/>
    <w:rsid w:val="003C1B3D"/>
    <w:rsid w:val="003C232E"/>
    <w:rsid w:val="003C24F6"/>
    <w:rsid w:val="003C2745"/>
    <w:rsid w:val="003C282F"/>
    <w:rsid w:val="003C29C8"/>
    <w:rsid w:val="003C29E5"/>
    <w:rsid w:val="003C2C8C"/>
    <w:rsid w:val="003C3067"/>
    <w:rsid w:val="003C32B9"/>
    <w:rsid w:val="003C3494"/>
    <w:rsid w:val="003C378C"/>
    <w:rsid w:val="003C3A1C"/>
    <w:rsid w:val="003C3A53"/>
    <w:rsid w:val="003C3D50"/>
    <w:rsid w:val="003C3E0C"/>
    <w:rsid w:val="003C3ECC"/>
    <w:rsid w:val="003C45D4"/>
    <w:rsid w:val="003C4B3E"/>
    <w:rsid w:val="003C4D3F"/>
    <w:rsid w:val="003C571D"/>
    <w:rsid w:val="003C6309"/>
    <w:rsid w:val="003C63AF"/>
    <w:rsid w:val="003C685F"/>
    <w:rsid w:val="003C70E7"/>
    <w:rsid w:val="003C7332"/>
    <w:rsid w:val="003C733C"/>
    <w:rsid w:val="003C75DC"/>
    <w:rsid w:val="003C775B"/>
    <w:rsid w:val="003C7D43"/>
    <w:rsid w:val="003C7F75"/>
    <w:rsid w:val="003D03C1"/>
    <w:rsid w:val="003D0441"/>
    <w:rsid w:val="003D0C27"/>
    <w:rsid w:val="003D0D2D"/>
    <w:rsid w:val="003D0E9A"/>
    <w:rsid w:val="003D0F90"/>
    <w:rsid w:val="003D1189"/>
    <w:rsid w:val="003D13B4"/>
    <w:rsid w:val="003D1617"/>
    <w:rsid w:val="003D1BD6"/>
    <w:rsid w:val="003D2075"/>
    <w:rsid w:val="003D2265"/>
    <w:rsid w:val="003D2404"/>
    <w:rsid w:val="003D24B4"/>
    <w:rsid w:val="003D25B1"/>
    <w:rsid w:val="003D2A52"/>
    <w:rsid w:val="003D2C47"/>
    <w:rsid w:val="003D31E5"/>
    <w:rsid w:val="003D3631"/>
    <w:rsid w:val="003D3723"/>
    <w:rsid w:val="003D3937"/>
    <w:rsid w:val="003D3993"/>
    <w:rsid w:val="003D3BD7"/>
    <w:rsid w:val="003D3D92"/>
    <w:rsid w:val="003D437E"/>
    <w:rsid w:val="003D4392"/>
    <w:rsid w:val="003D4651"/>
    <w:rsid w:val="003D4DC3"/>
    <w:rsid w:val="003D55A8"/>
    <w:rsid w:val="003D56CF"/>
    <w:rsid w:val="003D56E7"/>
    <w:rsid w:val="003D579D"/>
    <w:rsid w:val="003D5A10"/>
    <w:rsid w:val="003D5AFB"/>
    <w:rsid w:val="003D5DF4"/>
    <w:rsid w:val="003D60A0"/>
    <w:rsid w:val="003D66B3"/>
    <w:rsid w:val="003D6DA1"/>
    <w:rsid w:val="003D6F34"/>
    <w:rsid w:val="003D74D6"/>
    <w:rsid w:val="003D766E"/>
    <w:rsid w:val="003D7C14"/>
    <w:rsid w:val="003D7C77"/>
    <w:rsid w:val="003D7CCE"/>
    <w:rsid w:val="003D7CF7"/>
    <w:rsid w:val="003E034D"/>
    <w:rsid w:val="003E0600"/>
    <w:rsid w:val="003E0947"/>
    <w:rsid w:val="003E0D9F"/>
    <w:rsid w:val="003E1630"/>
    <w:rsid w:val="003E1DF5"/>
    <w:rsid w:val="003E2252"/>
    <w:rsid w:val="003E22CA"/>
    <w:rsid w:val="003E24DD"/>
    <w:rsid w:val="003E253B"/>
    <w:rsid w:val="003E3028"/>
    <w:rsid w:val="003E313E"/>
    <w:rsid w:val="003E368A"/>
    <w:rsid w:val="003E3897"/>
    <w:rsid w:val="003E3984"/>
    <w:rsid w:val="003E3C60"/>
    <w:rsid w:val="003E3CB3"/>
    <w:rsid w:val="003E4121"/>
    <w:rsid w:val="003E43DA"/>
    <w:rsid w:val="003E4A2E"/>
    <w:rsid w:val="003E4A4D"/>
    <w:rsid w:val="003E4C4F"/>
    <w:rsid w:val="003E4E1F"/>
    <w:rsid w:val="003E5889"/>
    <w:rsid w:val="003E5BC4"/>
    <w:rsid w:val="003E5CE3"/>
    <w:rsid w:val="003E5E1C"/>
    <w:rsid w:val="003E5F2A"/>
    <w:rsid w:val="003E65C8"/>
    <w:rsid w:val="003E685A"/>
    <w:rsid w:val="003E694E"/>
    <w:rsid w:val="003E716E"/>
    <w:rsid w:val="003E7218"/>
    <w:rsid w:val="003E7594"/>
    <w:rsid w:val="003E78C1"/>
    <w:rsid w:val="003E7A6D"/>
    <w:rsid w:val="003E7B26"/>
    <w:rsid w:val="003E7CCC"/>
    <w:rsid w:val="003F00CC"/>
    <w:rsid w:val="003F0367"/>
    <w:rsid w:val="003F04E9"/>
    <w:rsid w:val="003F06E0"/>
    <w:rsid w:val="003F0B96"/>
    <w:rsid w:val="003F0C8F"/>
    <w:rsid w:val="003F12EC"/>
    <w:rsid w:val="003F137C"/>
    <w:rsid w:val="003F154A"/>
    <w:rsid w:val="003F223F"/>
    <w:rsid w:val="003F227B"/>
    <w:rsid w:val="003F2393"/>
    <w:rsid w:val="003F25D2"/>
    <w:rsid w:val="003F29F2"/>
    <w:rsid w:val="003F2A84"/>
    <w:rsid w:val="003F32BC"/>
    <w:rsid w:val="003F32E1"/>
    <w:rsid w:val="003F368C"/>
    <w:rsid w:val="003F36E3"/>
    <w:rsid w:val="003F3783"/>
    <w:rsid w:val="003F3B56"/>
    <w:rsid w:val="003F48F2"/>
    <w:rsid w:val="003F4D10"/>
    <w:rsid w:val="003F50C3"/>
    <w:rsid w:val="003F521E"/>
    <w:rsid w:val="003F52FE"/>
    <w:rsid w:val="003F5591"/>
    <w:rsid w:val="003F5A8A"/>
    <w:rsid w:val="003F5D73"/>
    <w:rsid w:val="003F620B"/>
    <w:rsid w:val="003F627A"/>
    <w:rsid w:val="003F62AD"/>
    <w:rsid w:val="003F65D5"/>
    <w:rsid w:val="003F670D"/>
    <w:rsid w:val="003F6827"/>
    <w:rsid w:val="003F6B49"/>
    <w:rsid w:val="003F6C53"/>
    <w:rsid w:val="003F6EF9"/>
    <w:rsid w:val="003F70DF"/>
    <w:rsid w:val="003F738B"/>
    <w:rsid w:val="003F7A68"/>
    <w:rsid w:val="003F7B5A"/>
    <w:rsid w:val="003F7CA8"/>
    <w:rsid w:val="003F7D9F"/>
    <w:rsid w:val="0040061E"/>
    <w:rsid w:val="00400758"/>
    <w:rsid w:val="0040093E"/>
    <w:rsid w:val="00400DD7"/>
    <w:rsid w:val="0040118A"/>
    <w:rsid w:val="004011C7"/>
    <w:rsid w:val="00401570"/>
    <w:rsid w:val="00401915"/>
    <w:rsid w:val="00401964"/>
    <w:rsid w:val="00401B54"/>
    <w:rsid w:val="00401BAB"/>
    <w:rsid w:val="00401CCF"/>
    <w:rsid w:val="00401F1D"/>
    <w:rsid w:val="00402135"/>
    <w:rsid w:val="0040229C"/>
    <w:rsid w:val="00402414"/>
    <w:rsid w:val="004029E2"/>
    <w:rsid w:val="00402A00"/>
    <w:rsid w:val="00402C59"/>
    <w:rsid w:val="00402D16"/>
    <w:rsid w:val="00402DEC"/>
    <w:rsid w:val="0040332D"/>
    <w:rsid w:val="004033BD"/>
    <w:rsid w:val="00403845"/>
    <w:rsid w:val="0040394F"/>
    <w:rsid w:val="00403DC1"/>
    <w:rsid w:val="00403DE4"/>
    <w:rsid w:val="00404094"/>
    <w:rsid w:val="004040DC"/>
    <w:rsid w:val="0040415E"/>
    <w:rsid w:val="0040435A"/>
    <w:rsid w:val="0040451B"/>
    <w:rsid w:val="004049B5"/>
    <w:rsid w:val="00404A08"/>
    <w:rsid w:val="00404C9B"/>
    <w:rsid w:val="00404E4D"/>
    <w:rsid w:val="0040579C"/>
    <w:rsid w:val="00405BE9"/>
    <w:rsid w:val="00405D24"/>
    <w:rsid w:val="004061D5"/>
    <w:rsid w:val="00406648"/>
    <w:rsid w:val="004067A4"/>
    <w:rsid w:val="00406F2E"/>
    <w:rsid w:val="004073A8"/>
    <w:rsid w:val="00407741"/>
    <w:rsid w:val="004078B8"/>
    <w:rsid w:val="00410128"/>
    <w:rsid w:val="004103CE"/>
    <w:rsid w:val="004105C8"/>
    <w:rsid w:val="00410755"/>
    <w:rsid w:val="004109EF"/>
    <w:rsid w:val="00410D24"/>
    <w:rsid w:val="004116DC"/>
    <w:rsid w:val="004117CE"/>
    <w:rsid w:val="00411BDB"/>
    <w:rsid w:val="00411F1E"/>
    <w:rsid w:val="00411F2B"/>
    <w:rsid w:val="00411F7C"/>
    <w:rsid w:val="0041213A"/>
    <w:rsid w:val="00412358"/>
    <w:rsid w:val="004124D2"/>
    <w:rsid w:val="004127C3"/>
    <w:rsid w:val="004128E0"/>
    <w:rsid w:val="00413195"/>
    <w:rsid w:val="00413327"/>
    <w:rsid w:val="00413663"/>
    <w:rsid w:val="004137C7"/>
    <w:rsid w:val="004137F4"/>
    <w:rsid w:val="004139F1"/>
    <w:rsid w:val="00413F17"/>
    <w:rsid w:val="0041437C"/>
    <w:rsid w:val="00414538"/>
    <w:rsid w:val="004146CA"/>
    <w:rsid w:val="004147EA"/>
    <w:rsid w:val="00414B04"/>
    <w:rsid w:val="00414EB4"/>
    <w:rsid w:val="00414FB3"/>
    <w:rsid w:val="004150C8"/>
    <w:rsid w:val="004150CD"/>
    <w:rsid w:val="00415155"/>
    <w:rsid w:val="004153CF"/>
    <w:rsid w:val="004154DC"/>
    <w:rsid w:val="00415895"/>
    <w:rsid w:val="004158A8"/>
    <w:rsid w:val="00416191"/>
    <w:rsid w:val="0041644B"/>
    <w:rsid w:val="00416617"/>
    <w:rsid w:val="00416848"/>
    <w:rsid w:val="00416940"/>
    <w:rsid w:val="00416ACB"/>
    <w:rsid w:val="0041728E"/>
    <w:rsid w:val="0041743F"/>
    <w:rsid w:val="004174C3"/>
    <w:rsid w:val="004175A6"/>
    <w:rsid w:val="00417605"/>
    <w:rsid w:val="00417AE3"/>
    <w:rsid w:val="00417AF5"/>
    <w:rsid w:val="00417E2C"/>
    <w:rsid w:val="00417F5D"/>
    <w:rsid w:val="00417F98"/>
    <w:rsid w:val="00417FB9"/>
    <w:rsid w:val="00420391"/>
    <w:rsid w:val="00420566"/>
    <w:rsid w:val="004206E6"/>
    <w:rsid w:val="004210D5"/>
    <w:rsid w:val="00421545"/>
    <w:rsid w:val="00421615"/>
    <w:rsid w:val="00421C20"/>
    <w:rsid w:val="00421DAF"/>
    <w:rsid w:val="00421F29"/>
    <w:rsid w:val="00422706"/>
    <w:rsid w:val="004227B3"/>
    <w:rsid w:val="00422D27"/>
    <w:rsid w:val="00422DCC"/>
    <w:rsid w:val="00422E0E"/>
    <w:rsid w:val="00422FC0"/>
    <w:rsid w:val="00423129"/>
    <w:rsid w:val="004231C3"/>
    <w:rsid w:val="00423596"/>
    <w:rsid w:val="004237C5"/>
    <w:rsid w:val="00423921"/>
    <w:rsid w:val="004239FE"/>
    <w:rsid w:val="0042405F"/>
    <w:rsid w:val="004243A6"/>
    <w:rsid w:val="004245C9"/>
    <w:rsid w:val="0042462B"/>
    <w:rsid w:val="004246B5"/>
    <w:rsid w:val="004246C3"/>
    <w:rsid w:val="004248C0"/>
    <w:rsid w:val="00424958"/>
    <w:rsid w:val="00424C08"/>
    <w:rsid w:val="004250E7"/>
    <w:rsid w:val="004250EE"/>
    <w:rsid w:val="00425183"/>
    <w:rsid w:val="004252D4"/>
    <w:rsid w:val="00425436"/>
    <w:rsid w:val="0042545F"/>
    <w:rsid w:val="00425683"/>
    <w:rsid w:val="00426215"/>
    <w:rsid w:val="00426236"/>
    <w:rsid w:val="00426705"/>
    <w:rsid w:val="004268B2"/>
    <w:rsid w:val="00426B8D"/>
    <w:rsid w:val="00426FCF"/>
    <w:rsid w:val="004271DC"/>
    <w:rsid w:val="00427509"/>
    <w:rsid w:val="00427835"/>
    <w:rsid w:val="00427FB6"/>
    <w:rsid w:val="0043057C"/>
    <w:rsid w:val="00430A02"/>
    <w:rsid w:val="00430DEC"/>
    <w:rsid w:val="004310C9"/>
    <w:rsid w:val="00431713"/>
    <w:rsid w:val="00431844"/>
    <w:rsid w:val="004318BB"/>
    <w:rsid w:val="00431928"/>
    <w:rsid w:val="00431A0D"/>
    <w:rsid w:val="00431BE2"/>
    <w:rsid w:val="00431DC7"/>
    <w:rsid w:val="0043250A"/>
    <w:rsid w:val="00432554"/>
    <w:rsid w:val="00432572"/>
    <w:rsid w:val="00432AF8"/>
    <w:rsid w:val="00432B1A"/>
    <w:rsid w:val="004332B1"/>
    <w:rsid w:val="00433CD4"/>
    <w:rsid w:val="00433D09"/>
    <w:rsid w:val="004340C4"/>
    <w:rsid w:val="00434A46"/>
    <w:rsid w:val="00434AE1"/>
    <w:rsid w:val="00434BBF"/>
    <w:rsid w:val="00434F7C"/>
    <w:rsid w:val="00435101"/>
    <w:rsid w:val="004351F4"/>
    <w:rsid w:val="00435504"/>
    <w:rsid w:val="00435895"/>
    <w:rsid w:val="004359E6"/>
    <w:rsid w:val="00435B92"/>
    <w:rsid w:val="0043611C"/>
    <w:rsid w:val="00436208"/>
    <w:rsid w:val="00436314"/>
    <w:rsid w:val="004365F4"/>
    <w:rsid w:val="00436825"/>
    <w:rsid w:val="00436841"/>
    <w:rsid w:val="0043688C"/>
    <w:rsid w:val="00436B93"/>
    <w:rsid w:val="00436F3C"/>
    <w:rsid w:val="0043706E"/>
    <w:rsid w:val="0043795E"/>
    <w:rsid w:val="00437A62"/>
    <w:rsid w:val="00437E03"/>
    <w:rsid w:val="00437FFB"/>
    <w:rsid w:val="00440183"/>
    <w:rsid w:val="004402A2"/>
    <w:rsid w:val="00440C30"/>
    <w:rsid w:val="00440DFC"/>
    <w:rsid w:val="00440EBC"/>
    <w:rsid w:val="004411C5"/>
    <w:rsid w:val="00441552"/>
    <w:rsid w:val="004415C5"/>
    <w:rsid w:val="0044177B"/>
    <w:rsid w:val="00441BD9"/>
    <w:rsid w:val="00441D6C"/>
    <w:rsid w:val="00441DE0"/>
    <w:rsid w:val="00441ED0"/>
    <w:rsid w:val="00441F8A"/>
    <w:rsid w:val="004422FE"/>
    <w:rsid w:val="0044264E"/>
    <w:rsid w:val="0044282F"/>
    <w:rsid w:val="00442A64"/>
    <w:rsid w:val="00442A7F"/>
    <w:rsid w:val="004430B0"/>
    <w:rsid w:val="004436DD"/>
    <w:rsid w:val="004437A7"/>
    <w:rsid w:val="004439FA"/>
    <w:rsid w:val="00443A31"/>
    <w:rsid w:val="00443A5C"/>
    <w:rsid w:val="00443D30"/>
    <w:rsid w:val="00443EA8"/>
    <w:rsid w:val="00443FEA"/>
    <w:rsid w:val="00444614"/>
    <w:rsid w:val="0044476F"/>
    <w:rsid w:val="00444938"/>
    <w:rsid w:val="00444B97"/>
    <w:rsid w:val="00444C7B"/>
    <w:rsid w:val="00444EB2"/>
    <w:rsid w:val="00444EE6"/>
    <w:rsid w:val="004457F3"/>
    <w:rsid w:val="00445AC0"/>
    <w:rsid w:val="00445B29"/>
    <w:rsid w:val="00445EED"/>
    <w:rsid w:val="00446017"/>
    <w:rsid w:val="004466A9"/>
    <w:rsid w:val="00446725"/>
    <w:rsid w:val="004469AC"/>
    <w:rsid w:val="00447550"/>
    <w:rsid w:val="004476A4"/>
    <w:rsid w:val="0044794B"/>
    <w:rsid w:val="0045016A"/>
    <w:rsid w:val="0045071E"/>
    <w:rsid w:val="004513B0"/>
    <w:rsid w:val="004517B3"/>
    <w:rsid w:val="00451912"/>
    <w:rsid w:val="0045197C"/>
    <w:rsid w:val="00451E54"/>
    <w:rsid w:val="004522D6"/>
    <w:rsid w:val="00452645"/>
    <w:rsid w:val="00452906"/>
    <w:rsid w:val="00452B99"/>
    <w:rsid w:val="0045359B"/>
    <w:rsid w:val="00453945"/>
    <w:rsid w:val="00453C20"/>
    <w:rsid w:val="00453F09"/>
    <w:rsid w:val="0045412E"/>
    <w:rsid w:val="00454404"/>
    <w:rsid w:val="0045474D"/>
    <w:rsid w:val="00454B1B"/>
    <w:rsid w:val="00454C63"/>
    <w:rsid w:val="00454D15"/>
    <w:rsid w:val="00454D62"/>
    <w:rsid w:val="0045550C"/>
    <w:rsid w:val="00455A4E"/>
    <w:rsid w:val="00455B10"/>
    <w:rsid w:val="00456097"/>
    <w:rsid w:val="0045609B"/>
    <w:rsid w:val="004568CB"/>
    <w:rsid w:val="00457562"/>
    <w:rsid w:val="004576E9"/>
    <w:rsid w:val="00457775"/>
    <w:rsid w:val="00457784"/>
    <w:rsid w:val="004579FC"/>
    <w:rsid w:val="00460133"/>
    <w:rsid w:val="004602F2"/>
    <w:rsid w:val="00460362"/>
    <w:rsid w:val="004603C7"/>
    <w:rsid w:val="004605CD"/>
    <w:rsid w:val="004606D6"/>
    <w:rsid w:val="0046071C"/>
    <w:rsid w:val="00460905"/>
    <w:rsid w:val="00460C83"/>
    <w:rsid w:val="00460CA6"/>
    <w:rsid w:val="00460E72"/>
    <w:rsid w:val="00460E78"/>
    <w:rsid w:val="00460F7D"/>
    <w:rsid w:val="004611E6"/>
    <w:rsid w:val="004618F1"/>
    <w:rsid w:val="0046191D"/>
    <w:rsid w:val="00461952"/>
    <w:rsid w:val="00461C8A"/>
    <w:rsid w:val="00461D2C"/>
    <w:rsid w:val="00462B22"/>
    <w:rsid w:val="00462B5D"/>
    <w:rsid w:val="00462C8F"/>
    <w:rsid w:val="00462D45"/>
    <w:rsid w:val="00463810"/>
    <w:rsid w:val="004644DF"/>
    <w:rsid w:val="00464502"/>
    <w:rsid w:val="004648F5"/>
    <w:rsid w:val="0046555F"/>
    <w:rsid w:val="0046584A"/>
    <w:rsid w:val="004659CD"/>
    <w:rsid w:val="004659E9"/>
    <w:rsid w:val="00465B11"/>
    <w:rsid w:val="00466067"/>
    <w:rsid w:val="00466399"/>
    <w:rsid w:val="00466536"/>
    <w:rsid w:val="00466959"/>
    <w:rsid w:val="004669B7"/>
    <w:rsid w:val="00466B63"/>
    <w:rsid w:val="00466BA6"/>
    <w:rsid w:val="00467278"/>
    <w:rsid w:val="0046740C"/>
    <w:rsid w:val="004677F2"/>
    <w:rsid w:val="00467CCE"/>
    <w:rsid w:val="004701EA"/>
    <w:rsid w:val="0047034F"/>
    <w:rsid w:val="0047047A"/>
    <w:rsid w:val="0047051B"/>
    <w:rsid w:val="004705DB"/>
    <w:rsid w:val="0047060F"/>
    <w:rsid w:val="004707BE"/>
    <w:rsid w:val="00470B1B"/>
    <w:rsid w:val="00471544"/>
    <w:rsid w:val="00471ACC"/>
    <w:rsid w:val="00471B2E"/>
    <w:rsid w:val="00471C01"/>
    <w:rsid w:val="00471C38"/>
    <w:rsid w:val="00471E26"/>
    <w:rsid w:val="00472353"/>
    <w:rsid w:val="00472676"/>
    <w:rsid w:val="004727BD"/>
    <w:rsid w:val="0047339F"/>
    <w:rsid w:val="004737EF"/>
    <w:rsid w:val="004738E2"/>
    <w:rsid w:val="00473C07"/>
    <w:rsid w:val="00474D87"/>
    <w:rsid w:val="0047501A"/>
    <w:rsid w:val="00475370"/>
    <w:rsid w:val="0047550A"/>
    <w:rsid w:val="0047585D"/>
    <w:rsid w:val="004759FD"/>
    <w:rsid w:val="00475FDC"/>
    <w:rsid w:val="0047613B"/>
    <w:rsid w:val="00476918"/>
    <w:rsid w:val="00476BE0"/>
    <w:rsid w:val="00476C1E"/>
    <w:rsid w:val="00476DF0"/>
    <w:rsid w:val="004770A8"/>
    <w:rsid w:val="00477190"/>
    <w:rsid w:val="004775DB"/>
    <w:rsid w:val="00477826"/>
    <w:rsid w:val="00477CB6"/>
    <w:rsid w:val="00477EDB"/>
    <w:rsid w:val="00477F34"/>
    <w:rsid w:val="0048008B"/>
    <w:rsid w:val="004804DD"/>
    <w:rsid w:val="00480BA8"/>
    <w:rsid w:val="00480E1E"/>
    <w:rsid w:val="00480F88"/>
    <w:rsid w:val="004815BB"/>
    <w:rsid w:val="00481A38"/>
    <w:rsid w:val="00481A87"/>
    <w:rsid w:val="00481FDD"/>
    <w:rsid w:val="0048275D"/>
    <w:rsid w:val="00482C00"/>
    <w:rsid w:val="00483466"/>
    <w:rsid w:val="004834EC"/>
    <w:rsid w:val="0048390F"/>
    <w:rsid w:val="00483A20"/>
    <w:rsid w:val="00483EF9"/>
    <w:rsid w:val="00483F82"/>
    <w:rsid w:val="0048400D"/>
    <w:rsid w:val="0048429C"/>
    <w:rsid w:val="00484844"/>
    <w:rsid w:val="004848C1"/>
    <w:rsid w:val="00484964"/>
    <w:rsid w:val="00484B1A"/>
    <w:rsid w:val="00484BB0"/>
    <w:rsid w:val="00484D58"/>
    <w:rsid w:val="00484FAE"/>
    <w:rsid w:val="0048530B"/>
    <w:rsid w:val="00485495"/>
    <w:rsid w:val="004855C7"/>
    <w:rsid w:val="004857C2"/>
    <w:rsid w:val="00485AC6"/>
    <w:rsid w:val="0048612D"/>
    <w:rsid w:val="004863B2"/>
    <w:rsid w:val="00486B75"/>
    <w:rsid w:val="004878F2"/>
    <w:rsid w:val="00487F08"/>
    <w:rsid w:val="00487F2B"/>
    <w:rsid w:val="004903DB"/>
    <w:rsid w:val="00490483"/>
    <w:rsid w:val="0049056C"/>
    <w:rsid w:val="00490A38"/>
    <w:rsid w:val="00490A96"/>
    <w:rsid w:val="00490D69"/>
    <w:rsid w:val="00490F2D"/>
    <w:rsid w:val="004910E9"/>
    <w:rsid w:val="004912D0"/>
    <w:rsid w:val="00491319"/>
    <w:rsid w:val="00491911"/>
    <w:rsid w:val="00491957"/>
    <w:rsid w:val="00491F3F"/>
    <w:rsid w:val="0049242F"/>
    <w:rsid w:val="00492589"/>
    <w:rsid w:val="004925C8"/>
    <w:rsid w:val="0049266E"/>
    <w:rsid w:val="004928B6"/>
    <w:rsid w:val="004928D6"/>
    <w:rsid w:val="00492B16"/>
    <w:rsid w:val="00492D53"/>
    <w:rsid w:val="00492E82"/>
    <w:rsid w:val="004930B8"/>
    <w:rsid w:val="004931CE"/>
    <w:rsid w:val="0049368D"/>
    <w:rsid w:val="004936B9"/>
    <w:rsid w:val="00493B52"/>
    <w:rsid w:val="00493D13"/>
    <w:rsid w:val="00493DD1"/>
    <w:rsid w:val="00493FCF"/>
    <w:rsid w:val="00494126"/>
    <w:rsid w:val="004942AD"/>
    <w:rsid w:val="00494867"/>
    <w:rsid w:val="00494AC9"/>
    <w:rsid w:val="00494BAB"/>
    <w:rsid w:val="00495510"/>
    <w:rsid w:val="004956D5"/>
    <w:rsid w:val="00495915"/>
    <w:rsid w:val="00496920"/>
    <w:rsid w:val="004970A4"/>
    <w:rsid w:val="00497246"/>
    <w:rsid w:val="004972CB"/>
    <w:rsid w:val="00497CDF"/>
    <w:rsid w:val="00497E7E"/>
    <w:rsid w:val="00497E8B"/>
    <w:rsid w:val="00497F36"/>
    <w:rsid w:val="004A02B4"/>
    <w:rsid w:val="004A02EB"/>
    <w:rsid w:val="004A034D"/>
    <w:rsid w:val="004A04E1"/>
    <w:rsid w:val="004A04E2"/>
    <w:rsid w:val="004A076A"/>
    <w:rsid w:val="004A084E"/>
    <w:rsid w:val="004A086D"/>
    <w:rsid w:val="004A0AC2"/>
    <w:rsid w:val="004A0B98"/>
    <w:rsid w:val="004A0EC6"/>
    <w:rsid w:val="004A150F"/>
    <w:rsid w:val="004A1703"/>
    <w:rsid w:val="004A176D"/>
    <w:rsid w:val="004A1DAC"/>
    <w:rsid w:val="004A1DC6"/>
    <w:rsid w:val="004A1EB5"/>
    <w:rsid w:val="004A1EFF"/>
    <w:rsid w:val="004A2199"/>
    <w:rsid w:val="004A2CB5"/>
    <w:rsid w:val="004A2E6B"/>
    <w:rsid w:val="004A3110"/>
    <w:rsid w:val="004A362A"/>
    <w:rsid w:val="004A376C"/>
    <w:rsid w:val="004A3AD3"/>
    <w:rsid w:val="004A3D86"/>
    <w:rsid w:val="004A4099"/>
    <w:rsid w:val="004A459B"/>
    <w:rsid w:val="004A4606"/>
    <w:rsid w:val="004A4740"/>
    <w:rsid w:val="004A4865"/>
    <w:rsid w:val="004A497D"/>
    <w:rsid w:val="004A4E53"/>
    <w:rsid w:val="004A4FFC"/>
    <w:rsid w:val="004A5BB4"/>
    <w:rsid w:val="004A5D8B"/>
    <w:rsid w:val="004A6031"/>
    <w:rsid w:val="004A604A"/>
    <w:rsid w:val="004A654E"/>
    <w:rsid w:val="004A68E9"/>
    <w:rsid w:val="004A6D43"/>
    <w:rsid w:val="004A7394"/>
    <w:rsid w:val="004A7A0D"/>
    <w:rsid w:val="004A7B2E"/>
    <w:rsid w:val="004A7C7E"/>
    <w:rsid w:val="004A7DC2"/>
    <w:rsid w:val="004B0460"/>
    <w:rsid w:val="004B088E"/>
    <w:rsid w:val="004B0C67"/>
    <w:rsid w:val="004B0D36"/>
    <w:rsid w:val="004B12B0"/>
    <w:rsid w:val="004B2709"/>
    <w:rsid w:val="004B2F4F"/>
    <w:rsid w:val="004B34F2"/>
    <w:rsid w:val="004B3539"/>
    <w:rsid w:val="004B3661"/>
    <w:rsid w:val="004B3856"/>
    <w:rsid w:val="004B3B0C"/>
    <w:rsid w:val="004B3B12"/>
    <w:rsid w:val="004B3D83"/>
    <w:rsid w:val="004B46CF"/>
    <w:rsid w:val="004B47E1"/>
    <w:rsid w:val="004B48C1"/>
    <w:rsid w:val="004B4AB9"/>
    <w:rsid w:val="004B4C2A"/>
    <w:rsid w:val="004B5036"/>
    <w:rsid w:val="004B503B"/>
    <w:rsid w:val="004B5119"/>
    <w:rsid w:val="004B5473"/>
    <w:rsid w:val="004B5645"/>
    <w:rsid w:val="004B5712"/>
    <w:rsid w:val="004B57BE"/>
    <w:rsid w:val="004B57C9"/>
    <w:rsid w:val="004B5C00"/>
    <w:rsid w:val="004B5D1E"/>
    <w:rsid w:val="004B66A9"/>
    <w:rsid w:val="004B72F0"/>
    <w:rsid w:val="004B7DC9"/>
    <w:rsid w:val="004B7E7B"/>
    <w:rsid w:val="004C0292"/>
    <w:rsid w:val="004C02AE"/>
    <w:rsid w:val="004C04C1"/>
    <w:rsid w:val="004C06BA"/>
    <w:rsid w:val="004C0B11"/>
    <w:rsid w:val="004C0DC6"/>
    <w:rsid w:val="004C0E25"/>
    <w:rsid w:val="004C0F05"/>
    <w:rsid w:val="004C1003"/>
    <w:rsid w:val="004C1427"/>
    <w:rsid w:val="004C1828"/>
    <w:rsid w:val="004C1A7F"/>
    <w:rsid w:val="004C1AE4"/>
    <w:rsid w:val="004C24D7"/>
    <w:rsid w:val="004C2BBC"/>
    <w:rsid w:val="004C3045"/>
    <w:rsid w:val="004C32C8"/>
    <w:rsid w:val="004C32F3"/>
    <w:rsid w:val="004C35A9"/>
    <w:rsid w:val="004C35D4"/>
    <w:rsid w:val="004C36DD"/>
    <w:rsid w:val="004C3D61"/>
    <w:rsid w:val="004C3FD4"/>
    <w:rsid w:val="004C4364"/>
    <w:rsid w:val="004C4453"/>
    <w:rsid w:val="004C4954"/>
    <w:rsid w:val="004C4CB4"/>
    <w:rsid w:val="004C4DEF"/>
    <w:rsid w:val="004C59B7"/>
    <w:rsid w:val="004C5A64"/>
    <w:rsid w:val="004C5E8A"/>
    <w:rsid w:val="004C5ED4"/>
    <w:rsid w:val="004C62CD"/>
    <w:rsid w:val="004C63B8"/>
    <w:rsid w:val="004C646E"/>
    <w:rsid w:val="004C64FD"/>
    <w:rsid w:val="004C65BC"/>
    <w:rsid w:val="004C6B08"/>
    <w:rsid w:val="004C6B4F"/>
    <w:rsid w:val="004C6B91"/>
    <w:rsid w:val="004C7172"/>
    <w:rsid w:val="004C7250"/>
    <w:rsid w:val="004C75A6"/>
    <w:rsid w:val="004C78A3"/>
    <w:rsid w:val="004D00A2"/>
    <w:rsid w:val="004D0137"/>
    <w:rsid w:val="004D017B"/>
    <w:rsid w:val="004D04C8"/>
    <w:rsid w:val="004D08A6"/>
    <w:rsid w:val="004D08B1"/>
    <w:rsid w:val="004D090B"/>
    <w:rsid w:val="004D0A79"/>
    <w:rsid w:val="004D110C"/>
    <w:rsid w:val="004D13D8"/>
    <w:rsid w:val="004D18A6"/>
    <w:rsid w:val="004D1E96"/>
    <w:rsid w:val="004D1F7A"/>
    <w:rsid w:val="004D1F88"/>
    <w:rsid w:val="004D29D0"/>
    <w:rsid w:val="004D2D2E"/>
    <w:rsid w:val="004D303C"/>
    <w:rsid w:val="004D36AD"/>
    <w:rsid w:val="004D3F69"/>
    <w:rsid w:val="004D4339"/>
    <w:rsid w:val="004D46A8"/>
    <w:rsid w:val="004D4864"/>
    <w:rsid w:val="004D4A38"/>
    <w:rsid w:val="004D4B13"/>
    <w:rsid w:val="004D5227"/>
    <w:rsid w:val="004D591A"/>
    <w:rsid w:val="004D59A5"/>
    <w:rsid w:val="004D5B79"/>
    <w:rsid w:val="004D5BCF"/>
    <w:rsid w:val="004D5C07"/>
    <w:rsid w:val="004D5DC8"/>
    <w:rsid w:val="004D6465"/>
    <w:rsid w:val="004D69F7"/>
    <w:rsid w:val="004D6C0B"/>
    <w:rsid w:val="004D6C7A"/>
    <w:rsid w:val="004D6D74"/>
    <w:rsid w:val="004D6F21"/>
    <w:rsid w:val="004D7419"/>
    <w:rsid w:val="004D745B"/>
    <w:rsid w:val="004D75B9"/>
    <w:rsid w:val="004D7673"/>
    <w:rsid w:val="004D7889"/>
    <w:rsid w:val="004D7B69"/>
    <w:rsid w:val="004E0248"/>
    <w:rsid w:val="004E065E"/>
    <w:rsid w:val="004E08FB"/>
    <w:rsid w:val="004E0A0C"/>
    <w:rsid w:val="004E0D0B"/>
    <w:rsid w:val="004E19DB"/>
    <w:rsid w:val="004E1BAB"/>
    <w:rsid w:val="004E1EA6"/>
    <w:rsid w:val="004E1EE7"/>
    <w:rsid w:val="004E222C"/>
    <w:rsid w:val="004E2947"/>
    <w:rsid w:val="004E2972"/>
    <w:rsid w:val="004E2974"/>
    <w:rsid w:val="004E2EE0"/>
    <w:rsid w:val="004E3398"/>
    <w:rsid w:val="004E33C0"/>
    <w:rsid w:val="004E3742"/>
    <w:rsid w:val="004E397C"/>
    <w:rsid w:val="004E3DC8"/>
    <w:rsid w:val="004E3DE5"/>
    <w:rsid w:val="004E4415"/>
    <w:rsid w:val="004E48B4"/>
    <w:rsid w:val="004E5639"/>
    <w:rsid w:val="004E60B1"/>
    <w:rsid w:val="004E620E"/>
    <w:rsid w:val="004E64C1"/>
    <w:rsid w:val="004E66F3"/>
    <w:rsid w:val="004E681D"/>
    <w:rsid w:val="004E6FFF"/>
    <w:rsid w:val="004E70B5"/>
    <w:rsid w:val="004E78A9"/>
    <w:rsid w:val="004F0196"/>
    <w:rsid w:val="004F032C"/>
    <w:rsid w:val="004F0701"/>
    <w:rsid w:val="004F0A8F"/>
    <w:rsid w:val="004F1018"/>
    <w:rsid w:val="004F118D"/>
    <w:rsid w:val="004F11FE"/>
    <w:rsid w:val="004F1231"/>
    <w:rsid w:val="004F136D"/>
    <w:rsid w:val="004F18DB"/>
    <w:rsid w:val="004F1DD6"/>
    <w:rsid w:val="004F1F12"/>
    <w:rsid w:val="004F387C"/>
    <w:rsid w:val="004F3968"/>
    <w:rsid w:val="004F3AB7"/>
    <w:rsid w:val="004F3CF4"/>
    <w:rsid w:val="004F3DB5"/>
    <w:rsid w:val="004F3EB6"/>
    <w:rsid w:val="004F4312"/>
    <w:rsid w:val="004F4416"/>
    <w:rsid w:val="004F48F5"/>
    <w:rsid w:val="004F4F06"/>
    <w:rsid w:val="004F55FF"/>
    <w:rsid w:val="004F5743"/>
    <w:rsid w:val="004F579C"/>
    <w:rsid w:val="004F5A9F"/>
    <w:rsid w:val="004F6390"/>
    <w:rsid w:val="004F6599"/>
    <w:rsid w:val="004F763A"/>
    <w:rsid w:val="004F78AD"/>
    <w:rsid w:val="004F7A6A"/>
    <w:rsid w:val="004F7A73"/>
    <w:rsid w:val="004F7E17"/>
    <w:rsid w:val="005000B1"/>
    <w:rsid w:val="00500164"/>
    <w:rsid w:val="005001EC"/>
    <w:rsid w:val="005002CA"/>
    <w:rsid w:val="00500741"/>
    <w:rsid w:val="005008D8"/>
    <w:rsid w:val="00500CCF"/>
    <w:rsid w:val="00501177"/>
    <w:rsid w:val="00501779"/>
    <w:rsid w:val="00501794"/>
    <w:rsid w:val="00501B55"/>
    <w:rsid w:val="005027BF"/>
    <w:rsid w:val="005029F1"/>
    <w:rsid w:val="0050342A"/>
    <w:rsid w:val="00503A1A"/>
    <w:rsid w:val="00503C6E"/>
    <w:rsid w:val="00503CF2"/>
    <w:rsid w:val="00503D4B"/>
    <w:rsid w:val="00503E33"/>
    <w:rsid w:val="005040EE"/>
    <w:rsid w:val="005041FC"/>
    <w:rsid w:val="0050455F"/>
    <w:rsid w:val="00504575"/>
    <w:rsid w:val="0050460B"/>
    <w:rsid w:val="00504E94"/>
    <w:rsid w:val="00504EF3"/>
    <w:rsid w:val="00504FB7"/>
    <w:rsid w:val="00505219"/>
    <w:rsid w:val="00505CBE"/>
    <w:rsid w:val="00505ECB"/>
    <w:rsid w:val="005060CA"/>
    <w:rsid w:val="005064BB"/>
    <w:rsid w:val="00506B8A"/>
    <w:rsid w:val="005070D9"/>
    <w:rsid w:val="00507C82"/>
    <w:rsid w:val="00507E61"/>
    <w:rsid w:val="0051035C"/>
    <w:rsid w:val="00510704"/>
    <w:rsid w:val="005107A2"/>
    <w:rsid w:val="00510CC6"/>
    <w:rsid w:val="00510D76"/>
    <w:rsid w:val="00511099"/>
    <w:rsid w:val="005110F1"/>
    <w:rsid w:val="005113F2"/>
    <w:rsid w:val="00511607"/>
    <w:rsid w:val="005116B8"/>
    <w:rsid w:val="00511717"/>
    <w:rsid w:val="00511D4D"/>
    <w:rsid w:val="00511FDC"/>
    <w:rsid w:val="00512076"/>
    <w:rsid w:val="005122EC"/>
    <w:rsid w:val="005125AD"/>
    <w:rsid w:val="00512612"/>
    <w:rsid w:val="00512816"/>
    <w:rsid w:val="0051293B"/>
    <w:rsid w:val="0051296F"/>
    <w:rsid w:val="00512FE3"/>
    <w:rsid w:val="00513556"/>
    <w:rsid w:val="005138A9"/>
    <w:rsid w:val="005139D1"/>
    <w:rsid w:val="005139FE"/>
    <w:rsid w:val="00513BEF"/>
    <w:rsid w:val="00513C77"/>
    <w:rsid w:val="00514235"/>
    <w:rsid w:val="00514360"/>
    <w:rsid w:val="00514807"/>
    <w:rsid w:val="00514E07"/>
    <w:rsid w:val="00514ED4"/>
    <w:rsid w:val="0051526C"/>
    <w:rsid w:val="00515860"/>
    <w:rsid w:val="0051594F"/>
    <w:rsid w:val="00515CE1"/>
    <w:rsid w:val="00515CEF"/>
    <w:rsid w:val="00515D09"/>
    <w:rsid w:val="00515F7D"/>
    <w:rsid w:val="00515FC0"/>
    <w:rsid w:val="00516251"/>
    <w:rsid w:val="00516413"/>
    <w:rsid w:val="005165BB"/>
    <w:rsid w:val="00516D7A"/>
    <w:rsid w:val="00516DA4"/>
    <w:rsid w:val="00517018"/>
    <w:rsid w:val="0051713C"/>
    <w:rsid w:val="0051759A"/>
    <w:rsid w:val="00517F85"/>
    <w:rsid w:val="00520058"/>
    <w:rsid w:val="00520190"/>
    <w:rsid w:val="00520263"/>
    <w:rsid w:val="005202A3"/>
    <w:rsid w:val="00520385"/>
    <w:rsid w:val="005206A2"/>
    <w:rsid w:val="00520B52"/>
    <w:rsid w:val="00520F2A"/>
    <w:rsid w:val="00521296"/>
    <w:rsid w:val="005212CC"/>
    <w:rsid w:val="005212E3"/>
    <w:rsid w:val="00521395"/>
    <w:rsid w:val="005213D7"/>
    <w:rsid w:val="0052173E"/>
    <w:rsid w:val="005218E0"/>
    <w:rsid w:val="0052235B"/>
    <w:rsid w:val="005224BF"/>
    <w:rsid w:val="005225B4"/>
    <w:rsid w:val="005225CC"/>
    <w:rsid w:val="0052272F"/>
    <w:rsid w:val="00522778"/>
    <w:rsid w:val="005236F6"/>
    <w:rsid w:val="005239B5"/>
    <w:rsid w:val="00523B89"/>
    <w:rsid w:val="00523DC7"/>
    <w:rsid w:val="005240DF"/>
    <w:rsid w:val="00524306"/>
    <w:rsid w:val="00524682"/>
    <w:rsid w:val="00524E44"/>
    <w:rsid w:val="00525301"/>
    <w:rsid w:val="00525923"/>
    <w:rsid w:val="0052596B"/>
    <w:rsid w:val="00526032"/>
    <w:rsid w:val="00526340"/>
    <w:rsid w:val="005265BE"/>
    <w:rsid w:val="00526A0D"/>
    <w:rsid w:val="00526BEB"/>
    <w:rsid w:val="00526E2E"/>
    <w:rsid w:val="00527160"/>
    <w:rsid w:val="00527261"/>
    <w:rsid w:val="0052748D"/>
    <w:rsid w:val="005277A3"/>
    <w:rsid w:val="00527B41"/>
    <w:rsid w:val="00527B73"/>
    <w:rsid w:val="00527D91"/>
    <w:rsid w:val="005306EE"/>
    <w:rsid w:val="0053072C"/>
    <w:rsid w:val="00530755"/>
    <w:rsid w:val="00530A1F"/>
    <w:rsid w:val="00530F09"/>
    <w:rsid w:val="0053126B"/>
    <w:rsid w:val="005312BE"/>
    <w:rsid w:val="00531373"/>
    <w:rsid w:val="005315E7"/>
    <w:rsid w:val="005316EB"/>
    <w:rsid w:val="0053186D"/>
    <w:rsid w:val="00531C1C"/>
    <w:rsid w:val="0053263F"/>
    <w:rsid w:val="00532842"/>
    <w:rsid w:val="00532A75"/>
    <w:rsid w:val="00532FC0"/>
    <w:rsid w:val="00533A15"/>
    <w:rsid w:val="00534225"/>
    <w:rsid w:val="00534395"/>
    <w:rsid w:val="00534650"/>
    <w:rsid w:val="005347F5"/>
    <w:rsid w:val="0053511D"/>
    <w:rsid w:val="00535194"/>
    <w:rsid w:val="005351A8"/>
    <w:rsid w:val="00535234"/>
    <w:rsid w:val="00535397"/>
    <w:rsid w:val="0053545F"/>
    <w:rsid w:val="00535917"/>
    <w:rsid w:val="00535A34"/>
    <w:rsid w:val="00535C09"/>
    <w:rsid w:val="005360C7"/>
    <w:rsid w:val="00536192"/>
    <w:rsid w:val="0053651E"/>
    <w:rsid w:val="0053671E"/>
    <w:rsid w:val="00536FA8"/>
    <w:rsid w:val="00537380"/>
    <w:rsid w:val="00537589"/>
    <w:rsid w:val="00537593"/>
    <w:rsid w:val="00537AC9"/>
    <w:rsid w:val="00537C52"/>
    <w:rsid w:val="005406AB"/>
    <w:rsid w:val="005406BA"/>
    <w:rsid w:val="0054116E"/>
    <w:rsid w:val="00541340"/>
    <w:rsid w:val="005418F5"/>
    <w:rsid w:val="005420F2"/>
    <w:rsid w:val="00542367"/>
    <w:rsid w:val="00542619"/>
    <w:rsid w:val="005426E5"/>
    <w:rsid w:val="00542BF2"/>
    <w:rsid w:val="00542C7A"/>
    <w:rsid w:val="00543255"/>
    <w:rsid w:val="00543879"/>
    <w:rsid w:val="00543A61"/>
    <w:rsid w:val="00543BF9"/>
    <w:rsid w:val="00543F1D"/>
    <w:rsid w:val="0054457C"/>
    <w:rsid w:val="005445AC"/>
    <w:rsid w:val="0054486E"/>
    <w:rsid w:val="00544919"/>
    <w:rsid w:val="00544A27"/>
    <w:rsid w:val="00544AF6"/>
    <w:rsid w:val="00544E97"/>
    <w:rsid w:val="0054534A"/>
    <w:rsid w:val="00545555"/>
    <w:rsid w:val="00545664"/>
    <w:rsid w:val="005458F3"/>
    <w:rsid w:val="0054592C"/>
    <w:rsid w:val="00545FF2"/>
    <w:rsid w:val="0054634C"/>
    <w:rsid w:val="00546B69"/>
    <w:rsid w:val="00546D13"/>
    <w:rsid w:val="00546E3C"/>
    <w:rsid w:val="00547326"/>
    <w:rsid w:val="00547398"/>
    <w:rsid w:val="005473A5"/>
    <w:rsid w:val="00547B18"/>
    <w:rsid w:val="00547D68"/>
    <w:rsid w:val="00547DD1"/>
    <w:rsid w:val="00547E7F"/>
    <w:rsid w:val="0055031D"/>
    <w:rsid w:val="005506EF"/>
    <w:rsid w:val="00550720"/>
    <w:rsid w:val="00550A04"/>
    <w:rsid w:val="00550D36"/>
    <w:rsid w:val="00550DB7"/>
    <w:rsid w:val="005516A5"/>
    <w:rsid w:val="005518E5"/>
    <w:rsid w:val="005519C6"/>
    <w:rsid w:val="00551D91"/>
    <w:rsid w:val="00551ECB"/>
    <w:rsid w:val="00552440"/>
    <w:rsid w:val="00552840"/>
    <w:rsid w:val="0055288E"/>
    <w:rsid w:val="005529AA"/>
    <w:rsid w:val="005529E6"/>
    <w:rsid w:val="00552A88"/>
    <w:rsid w:val="00552C1D"/>
    <w:rsid w:val="00552C2A"/>
    <w:rsid w:val="00552D60"/>
    <w:rsid w:val="00552FC4"/>
    <w:rsid w:val="00553092"/>
    <w:rsid w:val="0055352E"/>
    <w:rsid w:val="00553805"/>
    <w:rsid w:val="00553912"/>
    <w:rsid w:val="00553A41"/>
    <w:rsid w:val="00553EE3"/>
    <w:rsid w:val="00553FE8"/>
    <w:rsid w:val="005542C6"/>
    <w:rsid w:val="00554384"/>
    <w:rsid w:val="00554832"/>
    <w:rsid w:val="00554CC1"/>
    <w:rsid w:val="005550E1"/>
    <w:rsid w:val="0055526D"/>
    <w:rsid w:val="00555643"/>
    <w:rsid w:val="005559F8"/>
    <w:rsid w:val="00555D6A"/>
    <w:rsid w:val="00555E59"/>
    <w:rsid w:val="0055603A"/>
    <w:rsid w:val="005562A6"/>
    <w:rsid w:val="00556507"/>
    <w:rsid w:val="00557037"/>
    <w:rsid w:val="00557A14"/>
    <w:rsid w:val="00557AE0"/>
    <w:rsid w:val="00557B61"/>
    <w:rsid w:val="00557FD5"/>
    <w:rsid w:val="0056049E"/>
    <w:rsid w:val="00560592"/>
    <w:rsid w:val="005608E2"/>
    <w:rsid w:val="00560BA8"/>
    <w:rsid w:val="00560DCE"/>
    <w:rsid w:val="0056102F"/>
    <w:rsid w:val="00561276"/>
    <w:rsid w:val="005613F4"/>
    <w:rsid w:val="00561444"/>
    <w:rsid w:val="0056164F"/>
    <w:rsid w:val="0056184D"/>
    <w:rsid w:val="00561945"/>
    <w:rsid w:val="00561AAC"/>
    <w:rsid w:val="00561D5F"/>
    <w:rsid w:val="005620EB"/>
    <w:rsid w:val="005625C3"/>
    <w:rsid w:val="00562A5C"/>
    <w:rsid w:val="00562BF7"/>
    <w:rsid w:val="00562CCA"/>
    <w:rsid w:val="00562E1B"/>
    <w:rsid w:val="00562F0D"/>
    <w:rsid w:val="00563171"/>
    <w:rsid w:val="00563277"/>
    <w:rsid w:val="00563CA2"/>
    <w:rsid w:val="00563FB3"/>
    <w:rsid w:val="0056424F"/>
    <w:rsid w:val="0056428A"/>
    <w:rsid w:val="005646EF"/>
    <w:rsid w:val="005647AB"/>
    <w:rsid w:val="00564ADE"/>
    <w:rsid w:val="00564CF3"/>
    <w:rsid w:val="00564D11"/>
    <w:rsid w:val="0056519B"/>
    <w:rsid w:val="00565482"/>
    <w:rsid w:val="005654D2"/>
    <w:rsid w:val="0056555C"/>
    <w:rsid w:val="005655BE"/>
    <w:rsid w:val="0056609F"/>
    <w:rsid w:val="005664E7"/>
    <w:rsid w:val="0056650B"/>
    <w:rsid w:val="00566551"/>
    <w:rsid w:val="0056711F"/>
    <w:rsid w:val="00567164"/>
    <w:rsid w:val="005677D4"/>
    <w:rsid w:val="0056789D"/>
    <w:rsid w:val="00567F23"/>
    <w:rsid w:val="00567F93"/>
    <w:rsid w:val="0057059E"/>
    <w:rsid w:val="00570B07"/>
    <w:rsid w:val="00570DB4"/>
    <w:rsid w:val="00570FBD"/>
    <w:rsid w:val="0057101D"/>
    <w:rsid w:val="0057152A"/>
    <w:rsid w:val="0057157D"/>
    <w:rsid w:val="00571904"/>
    <w:rsid w:val="0057192D"/>
    <w:rsid w:val="00571CF0"/>
    <w:rsid w:val="00572178"/>
    <w:rsid w:val="00572235"/>
    <w:rsid w:val="005724FF"/>
    <w:rsid w:val="00572758"/>
    <w:rsid w:val="00572788"/>
    <w:rsid w:val="0057288B"/>
    <w:rsid w:val="005729D0"/>
    <w:rsid w:val="00572FA9"/>
    <w:rsid w:val="00573C9D"/>
    <w:rsid w:val="00573DE8"/>
    <w:rsid w:val="00573E13"/>
    <w:rsid w:val="00573E16"/>
    <w:rsid w:val="00574116"/>
    <w:rsid w:val="0057430C"/>
    <w:rsid w:val="00574373"/>
    <w:rsid w:val="00574A0A"/>
    <w:rsid w:val="00574C9A"/>
    <w:rsid w:val="00574F6B"/>
    <w:rsid w:val="00575036"/>
    <w:rsid w:val="0057533F"/>
    <w:rsid w:val="00575535"/>
    <w:rsid w:val="005755C4"/>
    <w:rsid w:val="00575A59"/>
    <w:rsid w:val="00575EF3"/>
    <w:rsid w:val="0057611A"/>
    <w:rsid w:val="00576287"/>
    <w:rsid w:val="00576417"/>
    <w:rsid w:val="00576D27"/>
    <w:rsid w:val="00576D4F"/>
    <w:rsid w:val="00577142"/>
    <w:rsid w:val="0057758A"/>
    <w:rsid w:val="00577714"/>
    <w:rsid w:val="00577AD8"/>
    <w:rsid w:val="00577BE5"/>
    <w:rsid w:val="00577C8F"/>
    <w:rsid w:val="00577D70"/>
    <w:rsid w:val="00577F69"/>
    <w:rsid w:val="0058043B"/>
    <w:rsid w:val="00580518"/>
    <w:rsid w:val="0058085C"/>
    <w:rsid w:val="00580C95"/>
    <w:rsid w:val="00580CC0"/>
    <w:rsid w:val="0058109A"/>
    <w:rsid w:val="005810B0"/>
    <w:rsid w:val="005816C0"/>
    <w:rsid w:val="005818E8"/>
    <w:rsid w:val="00581960"/>
    <w:rsid w:val="00581972"/>
    <w:rsid w:val="005822F7"/>
    <w:rsid w:val="00582555"/>
    <w:rsid w:val="00582678"/>
    <w:rsid w:val="005826B7"/>
    <w:rsid w:val="005829BB"/>
    <w:rsid w:val="00582B1A"/>
    <w:rsid w:val="00582F81"/>
    <w:rsid w:val="00583946"/>
    <w:rsid w:val="00583998"/>
    <w:rsid w:val="00584821"/>
    <w:rsid w:val="005849F4"/>
    <w:rsid w:val="00584B6B"/>
    <w:rsid w:val="00584BC5"/>
    <w:rsid w:val="00585084"/>
    <w:rsid w:val="005853EA"/>
    <w:rsid w:val="00585451"/>
    <w:rsid w:val="005854A9"/>
    <w:rsid w:val="005854CE"/>
    <w:rsid w:val="00585D75"/>
    <w:rsid w:val="0058608B"/>
    <w:rsid w:val="00586521"/>
    <w:rsid w:val="0058689B"/>
    <w:rsid w:val="00586ED8"/>
    <w:rsid w:val="00587191"/>
    <w:rsid w:val="00587268"/>
    <w:rsid w:val="005876CF"/>
    <w:rsid w:val="00587877"/>
    <w:rsid w:val="00587893"/>
    <w:rsid w:val="00587B07"/>
    <w:rsid w:val="00587B20"/>
    <w:rsid w:val="00587C8D"/>
    <w:rsid w:val="00587CFF"/>
    <w:rsid w:val="00587F83"/>
    <w:rsid w:val="0059002B"/>
    <w:rsid w:val="00590302"/>
    <w:rsid w:val="005903B9"/>
    <w:rsid w:val="005906D3"/>
    <w:rsid w:val="0059080A"/>
    <w:rsid w:val="005908A3"/>
    <w:rsid w:val="0059092B"/>
    <w:rsid w:val="00590AEC"/>
    <w:rsid w:val="005913B4"/>
    <w:rsid w:val="00591790"/>
    <w:rsid w:val="00592325"/>
    <w:rsid w:val="0059239F"/>
    <w:rsid w:val="00592ACD"/>
    <w:rsid w:val="00592D0A"/>
    <w:rsid w:val="00593031"/>
    <w:rsid w:val="0059327B"/>
    <w:rsid w:val="00593427"/>
    <w:rsid w:val="005934B1"/>
    <w:rsid w:val="0059395C"/>
    <w:rsid w:val="00594011"/>
    <w:rsid w:val="00594252"/>
    <w:rsid w:val="00594262"/>
    <w:rsid w:val="005942DC"/>
    <w:rsid w:val="00594406"/>
    <w:rsid w:val="00594944"/>
    <w:rsid w:val="00594949"/>
    <w:rsid w:val="0059496B"/>
    <w:rsid w:val="005949B7"/>
    <w:rsid w:val="005950C0"/>
    <w:rsid w:val="00595175"/>
    <w:rsid w:val="00595262"/>
    <w:rsid w:val="005953D0"/>
    <w:rsid w:val="00595992"/>
    <w:rsid w:val="005959A4"/>
    <w:rsid w:val="00595DEE"/>
    <w:rsid w:val="00595F65"/>
    <w:rsid w:val="005963E9"/>
    <w:rsid w:val="00596583"/>
    <w:rsid w:val="00596804"/>
    <w:rsid w:val="00596836"/>
    <w:rsid w:val="005968B9"/>
    <w:rsid w:val="00596AB6"/>
    <w:rsid w:val="00597197"/>
    <w:rsid w:val="0059723D"/>
    <w:rsid w:val="005976CF"/>
    <w:rsid w:val="005976F2"/>
    <w:rsid w:val="00597740"/>
    <w:rsid w:val="0059796B"/>
    <w:rsid w:val="00597C52"/>
    <w:rsid w:val="00597CBF"/>
    <w:rsid w:val="00597D8D"/>
    <w:rsid w:val="00597F25"/>
    <w:rsid w:val="00597FAD"/>
    <w:rsid w:val="005A00D9"/>
    <w:rsid w:val="005A01B5"/>
    <w:rsid w:val="005A0427"/>
    <w:rsid w:val="005A090C"/>
    <w:rsid w:val="005A0C8C"/>
    <w:rsid w:val="005A0F1E"/>
    <w:rsid w:val="005A0F56"/>
    <w:rsid w:val="005A0F65"/>
    <w:rsid w:val="005A0FAA"/>
    <w:rsid w:val="005A1720"/>
    <w:rsid w:val="005A1BC7"/>
    <w:rsid w:val="005A1BDC"/>
    <w:rsid w:val="005A1EA7"/>
    <w:rsid w:val="005A2245"/>
    <w:rsid w:val="005A234A"/>
    <w:rsid w:val="005A2485"/>
    <w:rsid w:val="005A2588"/>
    <w:rsid w:val="005A26AD"/>
    <w:rsid w:val="005A2B8D"/>
    <w:rsid w:val="005A329C"/>
    <w:rsid w:val="005A3339"/>
    <w:rsid w:val="005A3451"/>
    <w:rsid w:val="005A3722"/>
    <w:rsid w:val="005A3855"/>
    <w:rsid w:val="005A3C97"/>
    <w:rsid w:val="005A4372"/>
    <w:rsid w:val="005A466C"/>
    <w:rsid w:val="005A4690"/>
    <w:rsid w:val="005A4A10"/>
    <w:rsid w:val="005A4C45"/>
    <w:rsid w:val="005A4D83"/>
    <w:rsid w:val="005A4D91"/>
    <w:rsid w:val="005A4EBB"/>
    <w:rsid w:val="005A5439"/>
    <w:rsid w:val="005A5484"/>
    <w:rsid w:val="005A58B2"/>
    <w:rsid w:val="005A5A10"/>
    <w:rsid w:val="005A5BB9"/>
    <w:rsid w:val="005A5CEF"/>
    <w:rsid w:val="005A6648"/>
    <w:rsid w:val="005A669F"/>
    <w:rsid w:val="005A66E0"/>
    <w:rsid w:val="005A6C62"/>
    <w:rsid w:val="005A6CEF"/>
    <w:rsid w:val="005A6D74"/>
    <w:rsid w:val="005A74B6"/>
    <w:rsid w:val="005A7617"/>
    <w:rsid w:val="005A766D"/>
    <w:rsid w:val="005A76A6"/>
    <w:rsid w:val="005A77A8"/>
    <w:rsid w:val="005B03FD"/>
    <w:rsid w:val="005B056E"/>
    <w:rsid w:val="005B0919"/>
    <w:rsid w:val="005B11A9"/>
    <w:rsid w:val="005B169F"/>
    <w:rsid w:val="005B16BF"/>
    <w:rsid w:val="005B1F2F"/>
    <w:rsid w:val="005B2794"/>
    <w:rsid w:val="005B29B9"/>
    <w:rsid w:val="005B2A8B"/>
    <w:rsid w:val="005B2B8C"/>
    <w:rsid w:val="005B2E22"/>
    <w:rsid w:val="005B3152"/>
    <w:rsid w:val="005B3163"/>
    <w:rsid w:val="005B33A6"/>
    <w:rsid w:val="005B33B3"/>
    <w:rsid w:val="005B366D"/>
    <w:rsid w:val="005B38E6"/>
    <w:rsid w:val="005B3A28"/>
    <w:rsid w:val="005B4469"/>
    <w:rsid w:val="005B4657"/>
    <w:rsid w:val="005B47C0"/>
    <w:rsid w:val="005B50A4"/>
    <w:rsid w:val="005B56A4"/>
    <w:rsid w:val="005B580B"/>
    <w:rsid w:val="005B5E12"/>
    <w:rsid w:val="005B62E7"/>
    <w:rsid w:val="005B649C"/>
    <w:rsid w:val="005B6544"/>
    <w:rsid w:val="005B686C"/>
    <w:rsid w:val="005B6CBC"/>
    <w:rsid w:val="005B7499"/>
    <w:rsid w:val="005B76A7"/>
    <w:rsid w:val="005B7A14"/>
    <w:rsid w:val="005B7B20"/>
    <w:rsid w:val="005B7DA9"/>
    <w:rsid w:val="005C0101"/>
    <w:rsid w:val="005C0343"/>
    <w:rsid w:val="005C040D"/>
    <w:rsid w:val="005C05B9"/>
    <w:rsid w:val="005C06B2"/>
    <w:rsid w:val="005C0F34"/>
    <w:rsid w:val="005C12CB"/>
    <w:rsid w:val="005C193B"/>
    <w:rsid w:val="005C1EC8"/>
    <w:rsid w:val="005C21A1"/>
    <w:rsid w:val="005C2355"/>
    <w:rsid w:val="005C27B2"/>
    <w:rsid w:val="005C284B"/>
    <w:rsid w:val="005C2ACF"/>
    <w:rsid w:val="005C3093"/>
    <w:rsid w:val="005C328D"/>
    <w:rsid w:val="005C3CA8"/>
    <w:rsid w:val="005C40B9"/>
    <w:rsid w:val="005C437C"/>
    <w:rsid w:val="005C4702"/>
    <w:rsid w:val="005C490B"/>
    <w:rsid w:val="005C4A50"/>
    <w:rsid w:val="005C4C1E"/>
    <w:rsid w:val="005C4DD8"/>
    <w:rsid w:val="005C51D2"/>
    <w:rsid w:val="005C5239"/>
    <w:rsid w:val="005C5275"/>
    <w:rsid w:val="005C5861"/>
    <w:rsid w:val="005C5D98"/>
    <w:rsid w:val="005C6467"/>
    <w:rsid w:val="005C68D0"/>
    <w:rsid w:val="005C7030"/>
    <w:rsid w:val="005C72D2"/>
    <w:rsid w:val="005C7421"/>
    <w:rsid w:val="005C7522"/>
    <w:rsid w:val="005C7BFC"/>
    <w:rsid w:val="005C7C71"/>
    <w:rsid w:val="005C7F3F"/>
    <w:rsid w:val="005C7F88"/>
    <w:rsid w:val="005C7FD4"/>
    <w:rsid w:val="005D01F8"/>
    <w:rsid w:val="005D02EC"/>
    <w:rsid w:val="005D0DFD"/>
    <w:rsid w:val="005D0F97"/>
    <w:rsid w:val="005D182C"/>
    <w:rsid w:val="005D1B61"/>
    <w:rsid w:val="005D1C74"/>
    <w:rsid w:val="005D1CC0"/>
    <w:rsid w:val="005D23C3"/>
    <w:rsid w:val="005D26F1"/>
    <w:rsid w:val="005D2927"/>
    <w:rsid w:val="005D2C30"/>
    <w:rsid w:val="005D2C6F"/>
    <w:rsid w:val="005D2FB5"/>
    <w:rsid w:val="005D32B5"/>
    <w:rsid w:val="005D34CF"/>
    <w:rsid w:val="005D361B"/>
    <w:rsid w:val="005D3D38"/>
    <w:rsid w:val="005D4052"/>
    <w:rsid w:val="005D436A"/>
    <w:rsid w:val="005D452B"/>
    <w:rsid w:val="005D45D5"/>
    <w:rsid w:val="005D48D4"/>
    <w:rsid w:val="005D4C6B"/>
    <w:rsid w:val="005D4D29"/>
    <w:rsid w:val="005D4E0A"/>
    <w:rsid w:val="005D4E92"/>
    <w:rsid w:val="005D4EF1"/>
    <w:rsid w:val="005D523E"/>
    <w:rsid w:val="005D52BC"/>
    <w:rsid w:val="005D57A8"/>
    <w:rsid w:val="005D581C"/>
    <w:rsid w:val="005D5D58"/>
    <w:rsid w:val="005D5FD1"/>
    <w:rsid w:val="005D60E8"/>
    <w:rsid w:val="005D69C6"/>
    <w:rsid w:val="005D69FB"/>
    <w:rsid w:val="005D6C02"/>
    <w:rsid w:val="005D6E1C"/>
    <w:rsid w:val="005D6FE3"/>
    <w:rsid w:val="005D78BE"/>
    <w:rsid w:val="005D7D78"/>
    <w:rsid w:val="005E00A4"/>
    <w:rsid w:val="005E0420"/>
    <w:rsid w:val="005E0657"/>
    <w:rsid w:val="005E0800"/>
    <w:rsid w:val="005E0DCD"/>
    <w:rsid w:val="005E0E06"/>
    <w:rsid w:val="005E0ED7"/>
    <w:rsid w:val="005E10EA"/>
    <w:rsid w:val="005E124E"/>
    <w:rsid w:val="005E1361"/>
    <w:rsid w:val="005E151C"/>
    <w:rsid w:val="005E18F7"/>
    <w:rsid w:val="005E1937"/>
    <w:rsid w:val="005E1A87"/>
    <w:rsid w:val="005E22DD"/>
    <w:rsid w:val="005E2AE9"/>
    <w:rsid w:val="005E2DBC"/>
    <w:rsid w:val="005E32A8"/>
    <w:rsid w:val="005E38BB"/>
    <w:rsid w:val="005E3ABA"/>
    <w:rsid w:val="005E3D25"/>
    <w:rsid w:val="005E454C"/>
    <w:rsid w:val="005E457C"/>
    <w:rsid w:val="005E4883"/>
    <w:rsid w:val="005E4898"/>
    <w:rsid w:val="005E48DC"/>
    <w:rsid w:val="005E4981"/>
    <w:rsid w:val="005E4A66"/>
    <w:rsid w:val="005E4C9E"/>
    <w:rsid w:val="005E4DB6"/>
    <w:rsid w:val="005E50D8"/>
    <w:rsid w:val="005E534C"/>
    <w:rsid w:val="005E53C0"/>
    <w:rsid w:val="005E5745"/>
    <w:rsid w:val="005E58FF"/>
    <w:rsid w:val="005E5CB6"/>
    <w:rsid w:val="005E5CE2"/>
    <w:rsid w:val="005E5D3D"/>
    <w:rsid w:val="005E62CD"/>
    <w:rsid w:val="005E6545"/>
    <w:rsid w:val="005E698B"/>
    <w:rsid w:val="005E69CE"/>
    <w:rsid w:val="005E70A0"/>
    <w:rsid w:val="005E7292"/>
    <w:rsid w:val="005E7411"/>
    <w:rsid w:val="005E7713"/>
    <w:rsid w:val="005E7735"/>
    <w:rsid w:val="005E78DC"/>
    <w:rsid w:val="005E7BCA"/>
    <w:rsid w:val="005E7E54"/>
    <w:rsid w:val="005E7EBC"/>
    <w:rsid w:val="005F01C2"/>
    <w:rsid w:val="005F0219"/>
    <w:rsid w:val="005F035F"/>
    <w:rsid w:val="005F03B7"/>
    <w:rsid w:val="005F0635"/>
    <w:rsid w:val="005F1130"/>
    <w:rsid w:val="005F1141"/>
    <w:rsid w:val="005F13E9"/>
    <w:rsid w:val="005F1655"/>
    <w:rsid w:val="005F1E9B"/>
    <w:rsid w:val="005F2159"/>
    <w:rsid w:val="005F2376"/>
    <w:rsid w:val="005F2799"/>
    <w:rsid w:val="005F28FC"/>
    <w:rsid w:val="005F2937"/>
    <w:rsid w:val="005F2E23"/>
    <w:rsid w:val="005F2E6D"/>
    <w:rsid w:val="005F301F"/>
    <w:rsid w:val="005F3130"/>
    <w:rsid w:val="005F3389"/>
    <w:rsid w:val="005F34FC"/>
    <w:rsid w:val="005F3515"/>
    <w:rsid w:val="005F3FD5"/>
    <w:rsid w:val="005F4151"/>
    <w:rsid w:val="005F47F4"/>
    <w:rsid w:val="005F484C"/>
    <w:rsid w:val="005F52AA"/>
    <w:rsid w:val="005F5630"/>
    <w:rsid w:val="005F5A1F"/>
    <w:rsid w:val="005F5C4D"/>
    <w:rsid w:val="005F5DEA"/>
    <w:rsid w:val="005F5EA7"/>
    <w:rsid w:val="005F6208"/>
    <w:rsid w:val="005F63F1"/>
    <w:rsid w:val="005F66F4"/>
    <w:rsid w:val="005F6B1D"/>
    <w:rsid w:val="005F6B2F"/>
    <w:rsid w:val="005F6FAE"/>
    <w:rsid w:val="005F71D5"/>
    <w:rsid w:val="005F7BA1"/>
    <w:rsid w:val="005F7BAC"/>
    <w:rsid w:val="005F7E29"/>
    <w:rsid w:val="005F7E91"/>
    <w:rsid w:val="005F7F1F"/>
    <w:rsid w:val="006001DC"/>
    <w:rsid w:val="00600288"/>
    <w:rsid w:val="006002EB"/>
    <w:rsid w:val="006004D0"/>
    <w:rsid w:val="006005C8"/>
    <w:rsid w:val="00600C11"/>
    <w:rsid w:val="00600D11"/>
    <w:rsid w:val="00601157"/>
    <w:rsid w:val="00601506"/>
    <w:rsid w:val="0060196C"/>
    <w:rsid w:val="00601A03"/>
    <w:rsid w:val="00601AB8"/>
    <w:rsid w:val="00601B47"/>
    <w:rsid w:val="00601C8E"/>
    <w:rsid w:val="00601E47"/>
    <w:rsid w:val="0060229E"/>
    <w:rsid w:val="006022A5"/>
    <w:rsid w:val="006022FC"/>
    <w:rsid w:val="0060233E"/>
    <w:rsid w:val="006024FD"/>
    <w:rsid w:val="0060254A"/>
    <w:rsid w:val="00602779"/>
    <w:rsid w:val="00602ACB"/>
    <w:rsid w:val="0060306A"/>
    <w:rsid w:val="006034EA"/>
    <w:rsid w:val="006038B1"/>
    <w:rsid w:val="00603F89"/>
    <w:rsid w:val="00603FDB"/>
    <w:rsid w:val="006041CB"/>
    <w:rsid w:val="006044D9"/>
    <w:rsid w:val="00604841"/>
    <w:rsid w:val="0060488B"/>
    <w:rsid w:val="00605028"/>
    <w:rsid w:val="006051D6"/>
    <w:rsid w:val="0060550F"/>
    <w:rsid w:val="00605F3F"/>
    <w:rsid w:val="00606DB4"/>
    <w:rsid w:val="006070FC"/>
    <w:rsid w:val="00607735"/>
    <w:rsid w:val="00607CD2"/>
    <w:rsid w:val="00607F52"/>
    <w:rsid w:val="00610264"/>
    <w:rsid w:val="00610739"/>
    <w:rsid w:val="00610857"/>
    <w:rsid w:val="00610963"/>
    <w:rsid w:val="0061099F"/>
    <w:rsid w:val="00610BC0"/>
    <w:rsid w:val="00610C9B"/>
    <w:rsid w:val="00610CCA"/>
    <w:rsid w:val="00610E88"/>
    <w:rsid w:val="00610F3E"/>
    <w:rsid w:val="006110E2"/>
    <w:rsid w:val="006114DA"/>
    <w:rsid w:val="006119AA"/>
    <w:rsid w:val="00611B14"/>
    <w:rsid w:val="00611F2E"/>
    <w:rsid w:val="00611FBA"/>
    <w:rsid w:val="006120E1"/>
    <w:rsid w:val="00612222"/>
    <w:rsid w:val="006123D8"/>
    <w:rsid w:val="00612408"/>
    <w:rsid w:val="00612A25"/>
    <w:rsid w:val="00612CAF"/>
    <w:rsid w:val="00613026"/>
    <w:rsid w:val="006133D5"/>
    <w:rsid w:val="006133EF"/>
    <w:rsid w:val="006135E5"/>
    <w:rsid w:val="0061361B"/>
    <w:rsid w:val="0061364F"/>
    <w:rsid w:val="00613AFD"/>
    <w:rsid w:val="00613CCF"/>
    <w:rsid w:val="00613D62"/>
    <w:rsid w:val="00613FA4"/>
    <w:rsid w:val="00613FD6"/>
    <w:rsid w:val="006148B3"/>
    <w:rsid w:val="00614B92"/>
    <w:rsid w:val="00614C75"/>
    <w:rsid w:val="00614E2A"/>
    <w:rsid w:val="0061542C"/>
    <w:rsid w:val="00615542"/>
    <w:rsid w:val="00615C70"/>
    <w:rsid w:val="00615CC6"/>
    <w:rsid w:val="00615E30"/>
    <w:rsid w:val="00615E62"/>
    <w:rsid w:val="00615F75"/>
    <w:rsid w:val="00616051"/>
    <w:rsid w:val="00616B8E"/>
    <w:rsid w:val="0061753F"/>
    <w:rsid w:val="00617662"/>
    <w:rsid w:val="00617BBB"/>
    <w:rsid w:val="00620299"/>
    <w:rsid w:val="00620356"/>
    <w:rsid w:val="00620901"/>
    <w:rsid w:val="00620A1C"/>
    <w:rsid w:val="006221F4"/>
    <w:rsid w:val="00622348"/>
    <w:rsid w:val="0062243A"/>
    <w:rsid w:val="006230BB"/>
    <w:rsid w:val="00623EE5"/>
    <w:rsid w:val="00624957"/>
    <w:rsid w:val="006249DF"/>
    <w:rsid w:val="00624E9F"/>
    <w:rsid w:val="00625256"/>
    <w:rsid w:val="006253B1"/>
    <w:rsid w:val="00625416"/>
    <w:rsid w:val="00625B93"/>
    <w:rsid w:val="00625C09"/>
    <w:rsid w:val="00625D5F"/>
    <w:rsid w:val="0062614E"/>
    <w:rsid w:val="006261D9"/>
    <w:rsid w:val="0062626C"/>
    <w:rsid w:val="00626320"/>
    <w:rsid w:val="0062645B"/>
    <w:rsid w:val="00626552"/>
    <w:rsid w:val="00626681"/>
    <w:rsid w:val="006268CF"/>
    <w:rsid w:val="00626EA5"/>
    <w:rsid w:val="00626F5B"/>
    <w:rsid w:val="0062718A"/>
    <w:rsid w:val="00627544"/>
    <w:rsid w:val="006305F2"/>
    <w:rsid w:val="0063069E"/>
    <w:rsid w:val="006306D8"/>
    <w:rsid w:val="00630D7F"/>
    <w:rsid w:val="00631397"/>
    <w:rsid w:val="00631812"/>
    <w:rsid w:val="006320AA"/>
    <w:rsid w:val="0063242C"/>
    <w:rsid w:val="00632524"/>
    <w:rsid w:val="006326CF"/>
    <w:rsid w:val="006328C5"/>
    <w:rsid w:val="00632C41"/>
    <w:rsid w:val="00632EC5"/>
    <w:rsid w:val="00633040"/>
    <w:rsid w:val="00633169"/>
    <w:rsid w:val="006332F8"/>
    <w:rsid w:val="0063332D"/>
    <w:rsid w:val="00633687"/>
    <w:rsid w:val="0063384E"/>
    <w:rsid w:val="006338F2"/>
    <w:rsid w:val="006341B3"/>
    <w:rsid w:val="00634336"/>
    <w:rsid w:val="00634CAE"/>
    <w:rsid w:val="00634D16"/>
    <w:rsid w:val="006352A0"/>
    <w:rsid w:val="006353D4"/>
    <w:rsid w:val="006357E1"/>
    <w:rsid w:val="00635816"/>
    <w:rsid w:val="00636113"/>
    <w:rsid w:val="0063636C"/>
    <w:rsid w:val="00636A1C"/>
    <w:rsid w:val="00636A27"/>
    <w:rsid w:val="00636A4D"/>
    <w:rsid w:val="00636B30"/>
    <w:rsid w:val="00636DA9"/>
    <w:rsid w:val="00636F2A"/>
    <w:rsid w:val="0063700D"/>
    <w:rsid w:val="006375AF"/>
    <w:rsid w:val="0063768A"/>
    <w:rsid w:val="00637C11"/>
    <w:rsid w:val="006400ED"/>
    <w:rsid w:val="00640374"/>
    <w:rsid w:val="00640A88"/>
    <w:rsid w:val="00640A9B"/>
    <w:rsid w:val="00640DC8"/>
    <w:rsid w:val="00640F45"/>
    <w:rsid w:val="0064105A"/>
    <w:rsid w:val="00641230"/>
    <w:rsid w:val="006413EE"/>
    <w:rsid w:val="0064164C"/>
    <w:rsid w:val="00641772"/>
    <w:rsid w:val="00641998"/>
    <w:rsid w:val="00641C36"/>
    <w:rsid w:val="00641F12"/>
    <w:rsid w:val="00642423"/>
    <w:rsid w:val="00642E6A"/>
    <w:rsid w:val="00642EA8"/>
    <w:rsid w:val="00642ED5"/>
    <w:rsid w:val="00642F55"/>
    <w:rsid w:val="00643042"/>
    <w:rsid w:val="006431C5"/>
    <w:rsid w:val="006431DD"/>
    <w:rsid w:val="006432DC"/>
    <w:rsid w:val="00643597"/>
    <w:rsid w:val="00643665"/>
    <w:rsid w:val="00643672"/>
    <w:rsid w:val="0064387F"/>
    <w:rsid w:val="0064396B"/>
    <w:rsid w:val="006439A4"/>
    <w:rsid w:val="006440F2"/>
    <w:rsid w:val="00644362"/>
    <w:rsid w:val="00644450"/>
    <w:rsid w:val="00644A22"/>
    <w:rsid w:val="00644A2E"/>
    <w:rsid w:val="00644EC8"/>
    <w:rsid w:val="00645273"/>
    <w:rsid w:val="00645357"/>
    <w:rsid w:val="0064543A"/>
    <w:rsid w:val="00645547"/>
    <w:rsid w:val="00645A2A"/>
    <w:rsid w:val="00645CE1"/>
    <w:rsid w:val="00645FD9"/>
    <w:rsid w:val="006460E9"/>
    <w:rsid w:val="006461F2"/>
    <w:rsid w:val="00646243"/>
    <w:rsid w:val="00646B2C"/>
    <w:rsid w:val="0064707C"/>
    <w:rsid w:val="00647130"/>
    <w:rsid w:val="006472D1"/>
    <w:rsid w:val="006475FD"/>
    <w:rsid w:val="00647710"/>
    <w:rsid w:val="00647B33"/>
    <w:rsid w:val="00647C66"/>
    <w:rsid w:val="00647D4B"/>
    <w:rsid w:val="00647F3B"/>
    <w:rsid w:val="006500E3"/>
    <w:rsid w:val="00650215"/>
    <w:rsid w:val="0065070E"/>
    <w:rsid w:val="006508D7"/>
    <w:rsid w:val="00650E34"/>
    <w:rsid w:val="006513FC"/>
    <w:rsid w:val="00651BF7"/>
    <w:rsid w:val="006520D9"/>
    <w:rsid w:val="0065230A"/>
    <w:rsid w:val="006524E7"/>
    <w:rsid w:val="00652A42"/>
    <w:rsid w:val="00652B0F"/>
    <w:rsid w:val="006533E9"/>
    <w:rsid w:val="006535AD"/>
    <w:rsid w:val="00653999"/>
    <w:rsid w:val="006545D0"/>
    <w:rsid w:val="006548A5"/>
    <w:rsid w:val="00654992"/>
    <w:rsid w:val="00654CA0"/>
    <w:rsid w:val="00654DCD"/>
    <w:rsid w:val="006554DE"/>
    <w:rsid w:val="00655AA9"/>
    <w:rsid w:val="00655AED"/>
    <w:rsid w:val="00655C2C"/>
    <w:rsid w:val="00655E40"/>
    <w:rsid w:val="00655F5D"/>
    <w:rsid w:val="00656298"/>
    <w:rsid w:val="006563A1"/>
    <w:rsid w:val="006564D9"/>
    <w:rsid w:val="0065670B"/>
    <w:rsid w:val="0065699C"/>
    <w:rsid w:val="00656C61"/>
    <w:rsid w:val="00656CC7"/>
    <w:rsid w:val="00657573"/>
    <w:rsid w:val="00657756"/>
    <w:rsid w:val="00657884"/>
    <w:rsid w:val="006602FE"/>
    <w:rsid w:val="006604FA"/>
    <w:rsid w:val="00660561"/>
    <w:rsid w:val="00660573"/>
    <w:rsid w:val="006609CE"/>
    <w:rsid w:val="00661195"/>
    <w:rsid w:val="00661277"/>
    <w:rsid w:val="0066156E"/>
    <w:rsid w:val="00661860"/>
    <w:rsid w:val="0066194E"/>
    <w:rsid w:val="00661F4B"/>
    <w:rsid w:val="0066211B"/>
    <w:rsid w:val="006622E7"/>
    <w:rsid w:val="00662559"/>
    <w:rsid w:val="0066291C"/>
    <w:rsid w:val="0066299B"/>
    <w:rsid w:val="006629CE"/>
    <w:rsid w:val="00662B6F"/>
    <w:rsid w:val="006630AF"/>
    <w:rsid w:val="00663525"/>
    <w:rsid w:val="00663AFC"/>
    <w:rsid w:val="00663B1F"/>
    <w:rsid w:val="00663BA6"/>
    <w:rsid w:val="00663C55"/>
    <w:rsid w:val="00664493"/>
    <w:rsid w:val="0066451F"/>
    <w:rsid w:val="006649A0"/>
    <w:rsid w:val="00664A00"/>
    <w:rsid w:val="00664C2D"/>
    <w:rsid w:val="00664E86"/>
    <w:rsid w:val="00664F9E"/>
    <w:rsid w:val="006655E1"/>
    <w:rsid w:val="00665F08"/>
    <w:rsid w:val="006660AB"/>
    <w:rsid w:val="00666311"/>
    <w:rsid w:val="006666E1"/>
    <w:rsid w:val="00666855"/>
    <w:rsid w:val="00666C90"/>
    <w:rsid w:val="00667042"/>
    <w:rsid w:val="006673FF"/>
    <w:rsid w:val="00667844"/>
    <w:rsid w:val="00667869"/>
    <w:rsid w:val="00667DD6"/>
    <w:rsid w:val="00667EB3"/>
    <w:rsid w:val="006701DD"/>
    <w:rsid w:val="0067048E"/>
    <w:rsid w:val="0067087E"/>
    <w:rsid w:val="006709BF"/>
    <w:rsid w:val="00670E68"/>
    <w:rsid w:val="00671079"/>
    <w:rsid w:val="00671352"/>
    <w:rsid w:val="00671401"/>
    <w:rsid w:val="00671490"/>
    <w:rsid w:val="00671D2D"/>
    <w:rsid w:val="00671F9A"/>
    <w:rsid w:val="00672055"/>
    <w:rsid w:val="00672093"/>
    <w:rsid w:val="006721F5"/>
    <w:rsid w:val="00672299"/>
    <w:rsid w:val="00672BF5"/>
    <w:rsid w:val="00672C79"/>
    <w:rsid w:val="00672FD3"/>
    <w:rsid w:val="00673141"/>
    <w:rsid w:val="006732E6"/>
    <w:rsid w:val="0067363A"/>
    <w:rsid w:val="00673744"/>
    <w:rsid w:val="0067396D"/>
    <w:rsid w:val="006749FF"/>
    <w:rsid w:val="00674D3B"/>
    <w:rsid w:val="0067503E"/>
    <w:rsid w:val="00675300"/>
    <w:rsid w:val="00675585"/>
    <w:rsid w:val="00675A3B"/>
    <w:rsid w:val="00675B7D"/>
    <w:rsid w:val="00675EB0"/>
    <w:rsid w:val="00675F14"/>
    <w:rsid w:val="0067629A"/>
    <w:rsid w:val="0067688F"/>
    <w:rsid w:val="00676AB2"/>
    <w:rsid w:val="00676AFB"/>
    <w:rsid w:val="00676DEF"/>
    <w:rsid w:val="006770D5"/>
    <w:rsid w:val="00677274"/>
    <w:rsid w:val="0067743D"/>
    <w:rsid w:val="00677785"/>
    <w:rsid w:val="00677920"/>
    <w:rsid w:val="006779AF"/>
    <w:rsid w:val="006779DF"/>
    <w:rsid w:val="00677A60"/>
    <w:rsid w:val="00677C74"/>
    <w:rsid w:val="00677D21"/>
    <w:rsid w:val="006803CD"/>
    <w:rsid w:val="0068057F"/>
    <w:rsid w:val="00680745"/>
    <w:rsid w:val="00680B95"/>
    <w:rsid w:val="00680DD3"/>
    <w:rsid w:val="0068103C"/>
    <w:rsid w:val="006814B3"/>
    <w:rsid w:val="00681E6B"/>
    <w:rsid w:val="00681F34"/>
    <w:rsid w:val="00681F38"/>
    <w:rsid w:val="006820C9"/>
    <w:rsid w:val="00682573"/>
    <w:rsid w:val="006825E8"/>
    <w:rsid w:val="006829F4"/>
    <w:rsid w:val="006829F8"/>
    <w:rsid w:val="00682E4D"/>
    <w:rsid w:val="00683896"/>
    <w:rsid w:val="00684041"/>
    <w:rsid w:val="00684042"/>
    <w:rsid w:val="0068438F"/>
    <w:rsid w:val="00684493"/>
    <w:rsid w:val="00684B40"/>
    <w:rsid w:val="00684B8E"/>
    <w:rsid w:val="00684D79"/>
    <w:rsid w:val="00684DBE"/>
    <w:rsid w:val="006867AA"/>
    <w:rsid w:val="006868F4"/>
    <w:rsid w:val="00686E28"/>
    <w:rsid w:val="00687344"/>
    <w:rsid w:val="006874F0"/>
    <w:rsid w:val="00687849"/>
    <w:rsid w:val="006879EC"/>
    <w:rsid w:val="00687A7F"/>
    <w:rsid w:val="006905BB"/>
    <w:rsid w:val="00690783"/>
    <w:rsid w:val="00690C10"/>
    <w:rsid w:val="00691AB2"/>
    <w:rsid w:val="00691BB1"/>
    <w:rsid w:val="00691E0C"/>
    <w:rsid w:val="0069241C"/>
    <w:rsid w:val="0069254C"/>
    <w:rsid w:val="0069260A"/>
    <w:rsid w:val="006927C2"/>
    <w:rsid w:val="00692810"/>
    <w:rsid w:val="0069285E"/>
    <w:rsid w:val="0069288A"/>
    <w:rsid w:val="006928CA"/>
    <w:rsid w:val="00692D39"/>
    <w:rsid w:val="00692E8A"/>
    <w:rsid w:val="00693251"/>
    <w:rsid w:val="00693803"/>
    <w:rsid w:val="006944B0"/>
    <w:rsid w:val="00694628"/>
    <w:rsid w:val="00694BF9"/>
    <w:rsid w:val="00694EA6"/>
    <w:rsid w:val="00694F09"/>
    <w:rsid w:val="006951F0"/>
    <w:rsid w:val="006957E8"/>
    <w:rsid w:val="00695D76"/>
    <w:rsid w:val="00695D9F"/>
    <w:rsid w:val="006960B7"/>
    <w:rsid w:val="00696405"/>
    <w:rsid w:val="006967E5"/>
    <w:rsid w:val="006974DC"/>
    <w:rsid w:val="00697C7E"/>
    <w:rsid w:val="00697EB2"/>
    <w:rsid w:val="00697F2F"/>
    <w:rsid w:val="006A0703"/>
    <w:rsid w:val="006A07B6"/>
    <w:rsid w:val="006A0DF9"/>
    <w:rsid w:val="006A0EF1"/>
    <w:rsid w:val="006A1242"/>
    <w:rsid w:val="006A1513"/>
    <w:rsid w:val="006A15A8"/>
    <w:rsid w:val="006A160E"/>
    <w:rsid w:val="006A1B42"/>
    <w:rsid w:val="006A1C3E"/>
    <w:rsid w:val="006A1CE5"/>
    <w:rsid w:val="006A1F86"/>
    <w:rsid w:val="006A2124"/>
    <w:rsid w:val="006A2445"/>
    <w:rsid w:val="006A265C"/>
    <w:rsid w:val="006A2DA7"/>
    <w:rsid w:val="006A2E85"/>
    <w:rsid w:val="006A322E"/>
    <w:rsid w:val="006A3505"/>
    <w:rsid w:val="006A3ADA"/>
    <w:rsid w:val="006A3AF0"/>
    <w:rsid w:val="006A3C29"/>
    <w:rsid w:val="006A3FF5"/>
    <w:rsid w:val="006A4037"/>
    <w:rsid w:val="006A42EF"/>
    <w:rsid w:val="006A4718"/>
    <w:rsid w:val="006A4ED5"/>
    <w:rsid w:val="006A52E3"/>
    <w:rsid w:val="006A5311"/>
    <w:rsid w:val="006A58D8"/>
    <w:rsid w:val="006A5B9A"/>
    <w:rsid w:val="006A5BD1"/>
    <w:rsid w:val="006A5D35"/>
    <w:rsid w:val="006A5FE5"/>
    <w:rsid w:val="006A630F"/>
    <w:rsid w:val="006A69F4"/>
    <w:rsid w:val="006A6BB1"/>
    <w:rsid w:val="006A6C67"/>
    <w:rsid w:val="006A6D4B"/>
    <w:rsid w:val="006A6F6A"/>
    <w:rsid w:val="006A72F7"/>
    <w:rsid w:val="006A7336"/>
    <w:rsid w:val="006A77FA"/>
    <w:rsid w:val="006A78A8"/>
    <w:rsid w:val="006B05C5"/>
    <w:rsid w:val="006B076E"/>
    <w:rsid w:val="006B078F"/>
    <w:rsid w:val="006B07CC"/>
    <w:rsid w:val="006B07D5"/>
    <w:rsid w:val="006B0842"/>
    <w:rsid w:val="006B0C89"/>
    <w:rsid w:val="006B0DD8"/>
    <w:rsid w:val="006B109B"/>
    <w:rsid w:val="006B1D07"/>
    <w:rsid w:val="006B24D9"/>
    <w:rsid w:val="006B257D"/>
    <w:rsid w:val="006B25DC"/>
    <w:rsid w:val="006B264D"/>
    <w:rsid w:val="006B2C01"/>
    <w:rsid w:val="006B342A"/>
    <w:rsid w:val="006B3862"/>
    <w:rsid w:val="006B3870"/>
    <w:rsid w:val="006B3CFD"/>
    <w:rsid w:val="006B3DAC"/>
    <w:rsid w:val="006B3E86"/>
    <w:rsid w:val="006B3FAB"/>
    <w:rsid w:val="006B4109"/>
    <w:rsid w:val="006B4246"/>
    <w:rsid w:val="006B42CD"/>
    <w:rsid w:val="006B4383"/>
    <w:rsid w:val="006B438B"/>
    <w:rsid w:val="006B45B4"/>
    <w:rsid w:val="006B4E4F"/>
    <w:rsid w:val="006B4E9E"/>
    <w:rsid w:val="006B5337"/>
    <w:rsid w:val="006B5466"/>
    <w:rsid w:val="006B5576"/>
    <w:rsid w:val="006B55D7"/>
    <w:rsid w:val="006B56FE"/>
    <w:rsid w:val="006B5C79"/>
    <w:rsid w:val="006B5CFE"/>
    <w:rsid w:val="006B5E01"/>
    <w:rsid w:val="006B6253"/>
    <w:rsid w:val="006B6321"/>
    <w:rsid w:val="006B65A9"/>
    <w:rsid w:val="006B6EFF"/>
    <w:rsid w:val="006B7434"/>
    <w:rsid w:val="006B7479"/>
    <w:rsid w:val="006B7B22"/>
    <w:rsid w:val="006B7F96"/>
    <w:rsid w:val="006C0056"/>
    <w:rsid w:val="006C0593"/>
    <w:rsid w:val="006C0B18"/>
    <w:rsid w:val="006C0D00"/>
    <w:rsid w:val="006C0E3C"/>
    <w:rsid w:val="006C0FAD"/>
    <w:rsid w:val="006C0FC3"/>
    <w:rsid w:val="006C1009"/>
    <w:rsid w:val="006C15CF"/>
    <w:rsid w:val="006C1801"/>
    <w:rsid w:val="006C1B4E"/>
    <w:rsid w:val="006C1C98"/>
    <w:rsid w:val="006C1F18"/>
    <w:rsid w:val="006C1F5A"/>
    <w:rsid w:val="006C231C"/>
    <w:rsid w:val="006C2498"/>
    <w:rsid w:val="006C2DD0"/>
    <w:rsid w:val="006C2F15"/>
    <w:rsid w:val="006C2F66"/>
    <w:rsid w:val="006C3068"/>
    <w:rsid w:val="006C313F"/>
    <w:rsid w:val="006C35F1"/>
    <w:rsid w:val="006C3DB3"/>
    <w:rsid w:val="006C42DC"/>
    <w:rsid w:val="006C4375"/>
    <w:rsid w:val="006C4402"/>
    <w:rsid w:val="006C450D"/>
    <w:rsid w:val="006C485A"/>
    <w:rsid w:val="006C487B"/>
    <w:rsid w:val="006C4C47"/>
    <w:rsid w:val="006C4CFF"/>
    <w:rsid w:val="006C52B2"/>
    <w:rsid w:val="006C52E7"/>
    <w:rsid w:val="006C5324"/>
    <w:rsid w:val="006C53DB"/>
    <w:rsid w:val="006C5410"/>
    <w:rsid w:val="006C5981"/>
    <w:rsid w:val="006C5B3B"/>
    <w:rsid w:val="006C5CD9"/>
    <w:rsid w:val="006C5DF1"/>
    <w:rsid w:val="006C639E"/>
    <w:rsid w:val="006C6463"/>
    <w:rsid w:val="006C6F59"/>
    <w:rsid w:val="006C73C1"/>
    <w:rsid w:val="006C7893"/>
    <w:rsid w:val="006C7CC8"/>
    <w:rsid w:val="006D1402"/>
    <w:rsid w:val="006D1445"/>
    <w:rsid w:val="006D1582"/>
    <w:rsid w:val="006D1701"/>
    <w:rsid w:val="006D182D"/>
    <w:rsid w:val="006D19F4"/>
    <w:rsid w:val="006D1CE7"/>
    <w:rsid w:val="006D1EA3"/>
    <w:rsid w:val="006D222F"/>
    <w:rsid w:val="006D260D"/>
    <w:rsid w:val="006D2771"/>
    <w:rsid w:val="006D283C"/>
    <w:rsid w:val="006D29A5"/>
    <w:rsid w:val="006D29AF"/>
    <w:rsid w:val="006D2D7F"/>
    <w:rsid w:val="006D3370"/>
    <w:rsid w:val="006D3534"/>
    <w:rsid w:val="006D3642"/>
    <w:rsid w:val="006D3666"/>
    <w:rsid w:val="006D372C"/>
    <w:rsid w:val="006D3D41"/>
    <w:rsid w:val="006D40C3"/>
    <w:rsid w:val="006D45A2"/>
    <w:rsid w:val="006D45D0"/>
    <w:rsid w:val="006D4D05"/>
    <w:rsid w:val="006D4D89"/>
    <w:rsid w:val="006D5045"/>
    <w:rsid w:val="006D5320"/>
    <w:rsid w:val="006D549B"/>
    <w:rsid w:val="006D555C"/>
    <w:rsid w:val="006D5EF1"/>
    <w:rsid w:val="006D606E"/>
    <w:rsid w:val="006D624C"/>
    <w:rsid w:val="006D6422"/>
    <w:rsid w:val="006D6540"/>
    <w:rsid w:val="006D67EF"/>
    <w:rsid w:val="006D6CD2"/>
    <w:rsid w:val="006D6CF5"/>
    <w:rsid w:val="006D70FE"/>
    <w:rsid w:val="006D7C71"/>
    <w:rsid w:val="006D7CA3"/>
    <w:rsid w:val="006D7DA8"/>
    <w:rsid w:val="006E0452"/>
    <w:rsid w:val="006E0629"/>
    <w:rsid w:val="006E0AC7"/>
    <w:rsid w:val="006E0B95"/>
    <w:rsid w:val="006E0FDE"/>
    <w:rsid w:val="006E104A"/>
    <w:rsid w:val="006E1266"/>
    <w:rsid w:val="006E1907"/>
    <w:rsid w:val="006E1C15"/>
    <w:rsid w:val="006E2342"/>
    <w:rsid w:val="006E24F0"/>
    <w:rsid w:val="006E27AE"/>
    <w:rsid w:val="006E3378"/>
    <w:rsid w:val="006E36F5"/>
    <w:rsid w:val="006E3728"/>
    <w:rsid w:val="006E3946"/>
    <w:rsid w:val="006E3AD3"/>
    <w:rsid w:val="006E4091"/>
    <w:rsid w:val="006E46D9"/>
    <w:rsid w:val="006E4818"/>
    <w:rsid w:val="006E4C31"/>
    <w:rsid w:val="006E4CE2"/>
    <w:rsid w:val="006E4F9D"/>
    <w:rsid w:val="006E566F"/>
    <w:rsid w:val="006E5A4A"/>
    <w:rsid w:val="006E5A65"/>
    <w:rsid w:val="006E5A87"/>
    <w:rsid w:val="006E5F14"/>
    <w:rsid w:val="006E5F85"/>
    <w:rsid w:val="006E6173"/>
    <w:rsid w:val="006E6285"/>
    <w:rsid w:val="006E63F1"/>
    <w:rsid w:val="006E64A0"/>
    <w:rsid w:val="006E6B6F"/>
    <w:rsid w:val="006E6DA8"/>
    <w:rsid w:val="006E71BE"/>
    <w:rsid w:val="006E7345"/>
    <w:rsid w:val="006E7412"/>
    <w:rsid w:val="006E7A70"/>
    <w:rsid w:val="006E7B01"/>
    <w:rsid w:val="006E7B2E"/>
    <w:rsid w:val="006E7F55"/>
    <w:rsid w:val="006F0241"/>
    <w:rsid w:val="006F0440"/>
    <w:rsid w:val="006F10CB"/>
    <w:rsid w:val="006F1947"/>
    <w:rsid w:val="006F1953"/>
    <w:rsid w:val="006F284E"/>
    <w:rsid w:val="006F2924"/>
    <w:rsid w:val="006F2E80"/>
    <w:rsid w:val="006F33A3"/>
    <w:rsid w:val="006F38B2"/>
    <w:rsid w:val="006F3A6F"/>
    <w:rsid w:val="006F486A"/>
    <w:rsid w:val="006F4889"/>
    <w:rsid w:val="006F4F01"/>
    <w:rsid w:val="006F51EF"/>
    <w:rsid w:val="006F522F"/>
    <w:rsid w:val="006F558B"/>
    <w:rsid w:val="006F5737"/>
    <w:rsid w:val="006F574C"/>
    <w:rsid w:val="006F5B8A"/>
    <w:rsid w:val="006F6EF2"/>
    <w:rsid w:val="006F7083"/>
    <w:rsid w:val="006F70F3"/>
    <w:rsid w:val="006F73FC"/>
    <w:rsid w:val="006F7799"/>
    <w:rsid w:val="006F7D42"/>
    <w:rsid w:val="006F7EB0"/>
    <w:rsid w:val="0070011C"/>
    <w:rsid w:val="007001A8"/>
    <w:rsid w:val="007002DF"/>
    <w:rsid w:val="00700840"/>
    <w:rsid w:val="00700A7C"/>
    <w:rsid w:val="00700CCB"/>
    <w:rsid w:val="00700D36"/>
    <w:rsid w:val="00700DB5"/>
    <w:rsid w:val="007011B3"/>
    <w:rsid w:val="007012A8"/>
    <w:rsid w:val="00701536"/>
    <w:rsid w:val="00701614"/>
    <w:rsid w:val="00701B3A"/>
    <w:rsid w:val="00701CB1"/>
    <w:rsid w:val="007022E3"/>
    <w:rsid w:val="00702BDD"/>
    <w:rsid w:val="00702FAE"/>
    <w:rsid w:val="007030F8"/>
    <w:rsid w:val="007035B3"/>
    <w:rsid w:val="0070385A"/>
    <w:rsid w:val="00703D77"/>
    <w:rsid w:val="00704113"/>
    <w:rsid w:val="007046D4"/>
    <w:rsid w:val="007047D0"/>
    <w:rsid w:val="00704ACD"/>
    <w:rsid w:val="00704C97"/>
    <w:rsid w:val="00705400"/>
    <w:rsid w:val="00705519"/>
    <w:rsid w:val="00705560"/>
    <w:rsid w:val="00705A99"/>
    <w:rsid w:val="00705F7E"/>
    <w:rsid w:val="007061A4"/>
    <w:rsid w:val="0070633B"/>
    <w:rsid w:val="007066B3"/>
    <w:rsid w:val="00706907"/>
    <w:rsid w:val="00706D08"/>
    <w:rsid w:val="00706DDA"/>
    <w:rsid w:val="00706EB7"/>
    <w:rsid w:val="00706EDC"/>
    <w:rsid w:val="00706EF4"/>
    <w:rsid w:val="007072CF"/>
    <w:rsid w:val="00707E30"/>
    <w:rsid w:val="00707F85"/>
    <w:rsid w:val="00710538"/>
    <w:rsid w:val="00710821"/>
    <w:rsid w:val="00710BCC"/>
    <w:rsid w:val="00710E10"/>
    <w:rsid w:val="00710F91"/>
    <w:rsid w:val="0071100E"/>
    <w:rsid w:val="00711025"/>
    <w:rsid w:val="00711142"/>
    <w:rsid w:val="0071116E"/>
    <w:rsid w:val="0071154B"/>
    <w:rsid w:val="007115FF"/>
    <w:rsid w:val="007118E6"/>
    <w:rsid w:val="00711A68"/>
    <w:rsid w:val="0071203E"/>
    <w:rsid w:val="00712238"/>
    <w:rsid w:val="00712460"/>
    <w:rsid w:val="0071276B"/>
    <w:rsid w:val="007128C5"/>
    <w:rsid w:val="00712DCE"/>
    <w:rsid w:val="00712F25"/>
    <w:rsid w:val="00713008"/>
    <w:rsid w:val="007130AA"/>
    <w:rsid w:val="00713CB1"/>
    <w:rsid w:val="00714502"/>
    <w:rsid w:val="007147B0"/>
    <w:rsid w:val="00714885"/>
    <w:rsid w:val="0071488D"/>
    <w:rsid w:val="00714BAF"/>
    <w:rsid w:val="00714D68"/>
    <w:rsid w:val="00714E94"/>
    <w:rsid w:val="0071513E"/>
    <w:rsid w:val="0071530B"/>
    <w:rsid w:val="00715846"/>
    <w:rsid w:val="007159BB"/>
    <w:rsid w:val="00715CBF"/>
    <w:rsid w:val="00716272"/>
    <w:rsid w:val="007165BE"/>
    <w:rsid w:val="00716632"/>
    <w:rsid w:val="007168D2"/>
    <w:rsid w:val="00716BFE"/>
    <w:rsid w:val="007170F6"/>
    <w:rsid w:val="0071733F"/>
    <w:rsid w:val="00717BB6"/>
    <w:rsid w:val="00717D68"/>
    <w:rsid w:val="00717FBD"/>
    <w:rsid w:val="00720495"/>
    <w:rsid w:val="00720499"/>
    <w:rsid w:val="0072054C"/>
    <w:rsid w:val="0072063B"/>
    <w:rsid w:val="0072081D"/>
    <w:rsid w:val="00720CEF"/>
    <w:rsid w:val="00721617"/>
    <w:rsid w:val="0072173F"/>
    <w:rsid w:val="00721A55"/>
    <w:rsid w:val="00721EE0"/>
    <w:rsid w:val="007228ED"/>
    <w:rsid w:val="0072296B"/>
    <w:rsid w:val="0072299E"/>
    <w:rsid w:val="00722C9A"/>
    <w:rsid w:val="00723201"/>
    <w:rsid w:val="00723CB2"/>
    <w:rsid w:val="007241BE"/>
    <w:rsid w:val="00724234"/>
    <w:rsid w:val="007242A8"/>
    <w:rsid w:val="007247F0"/>
    <w:rsid w:val="00724BFF"/>
    <w:rsid w:val="007254A0"/>
    <w:rsid w:val="00725563"/>
    <w:rsid w:val="00725639"/>
    <w:rsid w:val="007256DD"/>
    <w:rsid w:val="007260F8"/>
    <w:rsid w:val="0072676C"/>
    <w:rsid w:val="007268BE"/>
    <w:rsid w:val="00726E8F"/>
    <w:rsid w:val="00727265"/>
    <w:rsid w:val="00727B83"/>
    <w:rsid w:val="00727D61"/>
    <w:rsid w:val="00727D69"/>
    <w:rsid w:val="00727DCD"/>
    <w:rsid w:val="00730424"/>
    <w:rsid w:val="00730CD8"/>
    <w:rsid w:val="00731AF3"/>
    <w:rsid w:val="00731AFE"/>
    <w:rsid w:val="00731BAF"/>
    <w:rsid w:val="0073210D"/>
    <w:rsid w:val="00732273"/>
    <w:rsid w:val="0073228C"/>
    <w:rsid w:val="007323F5"/>
    <w:rsid w:val="00732694"/>
    <w:rsid w:val="00732C7E"/>
    <w:rsid w:val="00732D55"/>
    <w:rsid w:val="00732FB4"/>
    <w:rsid w:val="00732FC1"/>
    <w:rsid w:val="00733217"/>
    <w:rsid w:val="00733226"/>
    <w:rsid w:val="007335DB"/>
    <w:rsid w:val="007337A2"/>
    <w:rsid w:val="007337EE"/>
    <w:rsid w:val="00733C01"/>
    <w:rsid w:val="00733E10"/>
    <w:rsid w:val="0073449B"/>
    <w:rsid w:val="00734A2E"/>
    <w:rsid w:val="00734C31"/>
    <w:rsid w:val="00734DA0"/>
    <w:rsid w:val="00735505"/>
    <w:rsid w:val="007359E6"/>
    <w:rsid w:val="00735CBF"/>
    <w:rsid w:val="00735DBD"/>
    <w:rsid w:val="007361BD"/>
    <w:rsid w:val="00736BE1"/>
    <w:rsid w:val="00737206"/>
    <w:rsid w:val="00737365"/>
    <w:rsid w:val="00737A75"/>
    <w:rsid w:val="00737F1C"/>
    <w:rsid w:val="00737FE4"/>
    <w:rsid w:val="007401B4"/>
    <w:rsid w:val="0074038E"/>
    <w:rsid w:val="007404D3"/>
    <w:rsid w:val="007411A6"/>
    <w:rsid w:val="0074142A"/>
    <w:rsid w:val="0074149E"/>
    <w:rsid w:val="00741559"/>
    <w:rsid w:val="00741984"/>
    <w:rsid w:val="007421D0"/>
    <w:rsid w:val="007425C7"/>
    <w:rsid w:val="00742994"/>
    <w:rsid w:val="00742E2E"/>
    <w:rsid w:val="007435CD"/>
    <w:rsid w:val="0074366C"/>
    <w:rsid w:val="00743987"/>
    <w:rsid w:val="007440B1"/>
    <w:rsid w:val="007441E5"/>
    <w:rsid w:val="00744734"/>
    <w:rsid w:val="00744942"/>
    <w:rsid w:val="00744B3B"/>
    <w:rsid w:val="00744C1A"/>
    <w:rsid w:val="00744E9C"/>
    <w:rsid w:val="007451FE"/>
    <w:rsid w:val="00745F12"/>
    <w:rsid w:val="00745F76"/>
    <w:rsid w:val="007463B8"/>
    <w:rsid w:val="00746AB7"/>
    <w:rsid w:val="00746EF1"/>
    <w:rsid w:val="00746FF4"/>
    <w:rsid w:val="00747144"/>
    <w:rsid w:val="00747389"/>
    <w:rsid w:val="00747614"/>
    <w:rsid w:val="0074767A"/>
    <w:rsid w:val="00747937"/>
    <w:rsid w:val="00747EA8"/>
    <w:rsid w:val="00750088"/>
    <w:rsid w:val="007500AF"/>
    <w:rsid w:val="00750250"/>
    <w:rsid w:val="00750283"/>
    <w:rsid w:val="00750396"/>
    <w:rsid w:val="007505CB"/>
    <w:rsid w:val="00750A08"/>
    <w:rsid w:val="00750AF4"/>
    <w:rsid w:val="00750B0A"/>
    <w:rsid w:val="00750E1D"/>
    <w:rsid w:val="00750EEC"/>
    <w:rsid w:val="00751172"/>
    <w:rsid w:val="00752017"/>
    <w:rsid w:val="0075219E"/>
    <w:rsid w:val="007523C7"/>
    <w:rsid w:val="00752B13"/>
    <w:rsid w:val="00752C2E"/>
    <w:rsid w:val="007532F4"/>
    <w:rsid w:val="0075373D"/>
    <w:rsid w:val="00753799"/>
    <w:rsid w:val="00753B95"/>
    <w:rsid w:val="00753E93"/>
    <w:rsid w:val="007542C7"/>
    <w:rsid w:val="007543E4"/>
    <w:rsid w:val="00754971"/>
    <w:rsid w:val="007549D2"/>
    <w:rsid w:val="00754B6C"/>
    <w:rsid w:val="00754C56"/>
    <w:rsid w:val="00755305"/>
    <w:rsid w:val="007553B9"/>
    <w:rsid w:val="007554A0"/>
    <w:rsid w:val="007554DE"/>
    <w:rsid w:val="0075561B"/>
    <w:rsid w:val="0075571F"/>
    <w:rsid w:val="00755EAE"/>
    <w:rsid w:val="00756362"/>
    <w:rsid w:val="0075663D"/>
    <w:rsid w:val="00756654"/>
    <w:rsid w:val="00756899"/>
    <w:rsid w:val="00756A08"/>
    <w:rsid w:val="00756AD5"/>
    <w:rsid w:val="00756B47"/>
    <w:rsid w:val="00757295"/>
    <w:rsid w:val="00757578"/>
    <w:rsid w:val="00757891"/>
    <w:rsid w:val="007579ED"/>
    <w:rsid w:val="00757C45"/>
    <w:rsid w:val="00760164"/>
    <w:rsid w:val="00760432"/>
    <w:rsid w:val="007604F5"/>
    <w:rsid w:val="0076061E"/>
    <w:rsid w:val="007606D9"/>
    <w:rsid w:val="00760766"/>
    <w:rsid w:val="00760868"/>
    <w:rsid w:val="00760F30"/>
    <w:rsid w:val="0076137D"/>
    <w:rsid w:val="00761CEE"/>
    <w:rsid w:val="00761DCF"/>
    <w:rsid w:val="00762266"/>
    <w:rsid w:val="00762574"/>
    <w:rsid w:val="0076289A"/>
    <w:rsid w:val="007631FE"/>
    <w:rsid w:val="007632E5"/>
    <w:rsid w:val="00763371"/>
    <w:rsid w:val="00763CF2"/>
    <w:rsid w:val="00763FA9"/>
    <w:rsid w:val="00764117"/>
    <w:rsid w:val="00764131"/>
    <w:rsid w:val="007641E4"/>
    <w:rsid w:val="007644C6"/>
    <w:rsid w:val="00764A82"/>
    <w:rsid w:val="00764B15"/>
    <w:rsid w:val="00764C0A"/>
    <w:rsid w:val="00765198"/>
    <w:rsid w:val="007656FE"/>
    <w:rsid w:val="00765AC3"/>
    <w:rsid w:val="00765B63"/>
    <w:rsid w:val="00765D44"/>
    <w:rsid w:val="00765D91"/>
    <w:rsid w:val="00765F8E"/>
    <w:rsid w:val="007662B9"/>
    <w:rsid w:val="00766622"/>
    <w:rsid w:val="00766A23"/>
    <w:rsid w:val="00766B17"/>
    <w:rsid w:val="00767048"/>
    <w:rsid w:val="007670D3"/>
    <w:rsid w:val="007674A9"/>
    <w:rsid w:val="00767514"/>
    <w:rsid w:val="007676C5"/>
    <w:rsid w:val="00767753"/>
    <w:rsid w:val="00767880"/>
    <w:rsid w:val="00767C41"/>
    <w:rsid w:val="00767E8C"/>
    <w:rsid w:val="00770199"/>
    <w:rsid w:val="007706E8"/>
    <w:rsid w:val="007707C3"/>
    <w:rsid w:val="00770FED"/>
    <w:rsid w:val="0077151F"/>
    <w:rsid w:val="00771602"/>
    <w:rsid w:val="00771EA1"/>
    <w:rsid w:val="0077213C"/>
    <w:rsid w:val="00772393"/>
    <w:rsid w:val="00772482"/>
    <w:rsid w:val="0077248A"/>
    <w:rsid w:val="0077263D"/>
    <w:rsid w:val="0077297C"/>
    <w:rsid w:val="00772B39"/>
    <w:rsid w:val="00772D44"/>
    <w:rsid w:val="00772E79"/>
    <w:rsid w:val="00773349"/>
    <w:rsid w:val="007736AB"/>
    <w:rsid w:val="00773D5A"/>
    <w:rsid w:val="007740A1"/>
    <w:rsid w:val="007740BA"/>
    <w:rsid w:val="00774582"/>
    <w:rsid w:val="007745BA"/>
    <w:rsid w:val="00774C39"/>
    <w:rsid w:val="00774CEC"/>
    <w:rsid w:val="00774D3F"/>
    <w:rsid w:val="0077508F"/>
    <w:rsid w:val="0077532C"/>
    <w:rsid w:val="00775FCC"/>
    <w:rsid w:val="00776810"/>
    <w:rsid w:val="00776B03"/>
    <w:rsid w:val="00776C40"/>
    <w:rsid w:val="00776EE6"/>
    <w:rsid w:val="007771B3"/>
    <w:rsid w:val="00777313"/>
    <w:rsid w:val="0077739F"/>
    <w:rsid w:val="00777550"/>
    <w:rsid w:val="00777638"/>
    <w:rsid w:val="00777E29"/>
    <w:rsid w:val="00777ECD"/>
    <w:rsid w:val="00777EE7"/>
    <w:rsid w:val="00780321"/>
    <w:rsid w:val="00780A34"/>
    <w:rsid w:val="00781004"/>
    <w:rsid w:val="0078116B"/>
    <w:rsid w:val="00781666"/>
    <w:rsid w:val="007816B9"/>
    <w:rsid w:val="00781895"/>
    <w:rsid w:val="00781934"/>
    <w:rsid w:val="00781B49"/>
    <w:rsid w:val="00781F80"/>
    <w:rsid w:val="007822B8"/>
    <w:rsid w:val="00782D73"/>
    <w:rsid w:val="00783464"/>
    <w:rsid w:val="007834DE"/>
    <w:rsid w:val="00783552"/>
    <w:rsid w:val="00783A0D"/>
    <w:rsid w:val="00784534"/>
    <w:rsid w:val="007847AF"/>
    <w:rsid w:val="00784A58"/>
    <w:rsid w:val="00784BDB"/>
    <w:rsid w:val="00784DD4"/>
    <w:rsid w:val="00785C62"/>
    <w:rsid w:val="0078607F"/>
    <w:rsid w:val="007860AC"/>
    <w:rsid w:val="0078670D"/>
    <w:rsid w:val="00786AA2"/>
    <w:rsid w:val="00787516"/>
    <w:rsid w:val="00787E51"/>
    <w:rsid w:val="00787EFD"/>
    <w:rsid w:val="007904B7"/>
    <w:rsid w:val="007905F0"/>
    <w:rsid w:val="00790871"/>
    <w:rsid w:val="00791443"/>
    <w:rsid w:val="00791AB7"/>
    <w:rsid w:val="00791AC1"/>
    <w:rsid w:val="00791D5C"/>
    <w:rsid w:val="00791F8A"/>
    <w:rsid w:val="007921A1"/>
    <w:rsid w:val="00792291"/>
    <w:rsid w:val="00792462"/>
    <w:rsid w:val="00792588"/>
    <w:rsid w:val="00792911"/>
    <w:rsid w:val="00792CC5"/>
    <w:rsid w:val="00792ED6"/>
    <w:rsid w:val="007932CA"/>
    <w:rsid w:val="00793458"/>
    <w:rsid w:val="007938C0"/>
    <w:rsid w:val="00793B77"/>
    <w:rsid w:val="00794402"/>
    <w:rsid w:val="00794C31"/>
    <w:rsid w:val="00795495"/>
    <w:rsid w:val="00795BFA"/>
    <w:rsid w:val="00795C58"/>
    <w:rsid w:val="00795CAF"/>
    <w:rsid w:val="00795D09"/>
    <w:rsid w:val="00795E43"/>
    <w:rsid w:val="0079659C"/>
    <w:rsid w:val="00796621"/>
    <w:rsid w:val="00796A7E"/>
    <w:rsid w:val="00796BA6"/>
    <w:rsid w:val="00796E54"/>
    <w:rsid w:val="00796F41"/>
    <w:rsid w:val="00796F5C"/>
    <w:rsid w:val="00796F9C"/>
    <w:rsid w:val="007974C0"/>
    <w:rsid w:val="007977CA"/>
    <w:rsid w:val="00797A8B"/>
    <w:rsid w:val="00797CCE"/>
    <w:rsid w:val="007A024A"/>
    <w:rsid w:val="007A02CF"/>
    <w:rsid w:val="007A04ED"/>
    <w:rsid w:val="007A0840"/>
    <w:rsid w:val="007A0F51"/>
    <w:rsid w:val="007A1219"/>
    <w:rsid w:val="007A165F"/>
    <w:rsid w:val="007A1926"/>
    <w:rsid w:val="007A1C3B"/>
    <w:rsid w:val="007A2754"/>
    <w:rsid w:val="007A2D6C"/>
    <w:rsid w:val="007A32D4"/>
    <w:rsid w:val="007A3587"/>
    <w:rsid w:val="007A3786"/>
    <w:rsid w:val="007A3F68"/>
    <w:rsid w:val="007A43B8"/>
    <w:rsid w:val="007A471A"/>
    <w:rsid w:val="007A486C"/>
    <w:rsid w:val="007A49CC"/>
    <w:rsid w:val="007A4A2D"/>
    <w:rsid w:val="007A4B02"/>
    <w:rsid w:val="007A51E7"/>
    <w:rsid w:val="007A53E2"/>
    <w:rsid w:val="007A55CD"/>
    <w:rsid w:val="007A5BBE"/>
    <w:rsid w:val="007A60D9"/>
    <w:rsid w:val="007A6258"/>
    <w:rsid w:val="007A6936"/>
    <w:rsid w:val="007A6978"/>
    <w:rsid w:val="007A7073"/>
    <w:rsid w:val="007A70AD"/>
    <w:rsid w:val="007A73B6"/>
    <w:rsid w:val="007A7A8E"/>
    <w:rsid w:val="007B01E0"/>
    <w:rsid w:val="007B02F8"/>
    <w:rsid w:val="007B03C3"/>
    <w:rsid w:val="007B0623"/>
    <w:rsid w:val="007B07FD"/>
    <w:rsid w:val="007B09F8"/>
    <w:rsid w:val="007B0DA8"/>
    <w:rsid w:val="007B0E18"/>
    <w:rsid w:val="007B0FFD"/>
    <w:rsid w:val="007B103B"/>
    <w:rsid w:val="007B10B5"/>
    <w:rsid w:val="007B1208"/>
    <w:rsid w:val="007B128C"/>
    <w:rsid w:val="007B16BA"/>
    <w:rsid w:val="007B1813"/>
    <w:rsid w:val="007B1D93"/>
    <w:rsid w:val="007B1DD3"/>
    <w:rsid w:val="007B2081"/>
    <w:rsid w:val="007B2246"/>
    <w:rsid w:val="007B23BA"/>
    <w:rsid w:val="007B2C8D"/>
    <w:rsid w:val="007B32C2"/>
    <w:rsid w:val="007B350C"/>
    <w:rsid w:val="007B3790"/>
    <w:rsid w:val="007B3D1A"/>
    <w:rsid w:val="007B4192"/>
    <w:rsid w:val="007B44A3"/>
    <w:rsid w:val="007B46B6"/>
    <w:rsid w:val="007B4C08"/>
    <w:rsid w:val="007B519C"/>
    <w:rsid w:val="007B570D"/>
    <w:rsid w:val="007B605B"/>
    <w:rsid w:val="007B60BF"/>
    <w:rsid w:val="007B62CA"/>
    <w:rsid w:val="007B634C"/>
    <w:rsid w:val="007B6488"/>
    <w:rsid w:val="007B6574"/>
    <w:rsid w:val="007B6780"/>
    <w:rsid w:val="007B68BE"/>
    <w:rsid w:val="007B6C1F"/>
    <w:rsid w:val="007B701D"/>
    <w:rsid w:val="007B71A0"/>
    <w:rsid w:val="007B75E1"/>
    <w:rsid w:val="007B78F2"/>
    <w:rsid w:val="007B7E94"/>
    <w:rsid w:val="007C1011"/>
    <w:rsid w:val="007C1719"/>
    <w:rsid w:val="007C1ED6"/>
    <w:rsid w:val="007C20C2"/>
    <w:rsid w:val="007C213C"/>
    <w:rsid w:val="007C29AD"/>
    <w:rsid w:val="007C2D1A"/>
    <w:rsid w:val="007C3521"/>
    <w:rsid w:val="007C3A58"/>
    <w:rsid w:val="007C3B41"/>
    <w:rsid w:val="007C3E2E"/>
    <w:rsid w:val="007C4295"/>
    <w:rsid w:val="007C43FD"/>
    <w:rsid w:val="007C47A5"/>
    <w:rsid w:val="007C4B60"/>
    <w:rsid w:val="007C4DBA"/>
    <w:rsid w:val="007C4F05"/>
    <w:rsid w:val="007C5A15"/>
    <w:rsid w:val="007C5DF0"/>
    <w:rsid w:val="007C5EC7"/>
    <w:rsid w:val="007C61B7"/>
    <w:rsid w:val="007C63F0"/>
    <w:rsid w:val="007C66A3"/>
    <w:rsid w:val="007C68AC"/>
    <w:rsid w:val="007C6BD8"/>
    <w:rsid w:val="007C6C6E"/>
    <w:rsid w:val="007C6F59"/>
    <w:rsid w:val="007C6F72"/>
    <w:rsid w:val="007C70C0"/>
    <w:rsid w:val="007C73DE"/>
    <w:rsid w:val="007C740E"/>
    <w:rsid w:val="007C74C1"/>
    <w:rsid w:val="007C7844"/>
    <w:rsid w:val="007C7C4D"/>
    <w:rsid w:val="007C7D3E"/>
    <w:rsid w:val="007D00D6"/>
    <w:rsid w:val="007D00F4"/>
    <w:rsid w:val="007D070B"/>
    <w:rsid w:val="007D1070"/>
    <w:rsid w:val="007D11C7"/>
    <w:rsid w:val="007D1530"/>
    <w:rsid w:val="007D158A"/>
    <w:rsid w:val="007D1FFA"/>
    <w:rsid w:val="007D2258"/>
    <w:rsid w:val="007D24D6"/>
    <w:rsid w:val="007D2674"/>
    <w:rsid w:val="007D286D"/>
    <w:rsid w:val="007D2A97"/>
    <w:rsid w:val="007D2AE3"/>
    <w:rsid w:val="007D2D27"/>
    <w:rsid w:val="007D3210"/>
    <w:rsid w:val="007D3CB3"/>
    <w:rsid w:val="007D3D39"/>
    <w:rsid w:val="007D4046"/>
    <w:rsid w:val="007D411C"/>
    <w:rsid w:val="007D44D5"/>
    <w:rsid w:val="007D451D"/>
    <w:rsid w:val="007D49AB"/>
    <w:rsid w:val="007D4BA1"/>
    <w:rsid w:val="007D50AE"/>
    <w:rsid w:val="007D51AE"/>
    <w:rsid w:val="007D52C2"/>
    <w:rsid w:val="007D531C"/>
    <w:rsid w:val="007D53F0"/>
    <w:rsid w:val="007D5765"/>
    <w:rsid w:val="007D57C7"/>
    <w:rsid w:val="007D592B"/>
    <w:rsid w:val="007D5AFA"/>
    <w:rsid w:val="007D5E75"/>
    <w:rsid w:val="007D6054"/>
    <w:rsid w:val="007D62AC"/>
    <w:rsid w:val="007D641F"/>
    <w:rsid w:val="007D6426"/>
    <w:rsid w:val="007D66E0"/>
    <w:rsid w:val="007D6B1C"/>
    <w:rsid w:val="007D6E79"/>
    <w:rsid w:val="007D6EC2"/>
    <w:rsid w:val="007D754B"/>
    <w:rsid w:val="007D7669"/>
    <w:rsid w:val="007D76C8"/>
    <w:rsid w:val="007D7897"/>
    <w:rsid w:val="007D7F70"/>
    <w:rsid w:val="007E0021"/>
    <w:rsid w:val="007E0516"/>
    <w:rsid w:val="007E0558"/>
    <w:rsid w:val="007E06A5"/>
    <w:rsid w:val="007E0861"/>
    <w:rsid w:val="007E087A"/>
    <w:rsid w:val="007E0BBB"/>
    <w:rsid w:val="007E11B6"/>
    <w:rsid w:val="007E136D"/>
    <w:rsid w:val="007E13C4"/>
    <w:rsid w:val="007E1499"/>
    <w:rsid w:val="007E14C2"/>
    <w:rsid w:val="007E1AEF"/>
    <w:rsid w:val="007E1C86"/>
    <w:rsid w:val="007E1E61"/>
    <w:rsid w:val="007E2682"/>
    <w:rsid w:val="007E2915"/>
    <w:rsid w:val="007E29F4"/>
    <w:rsid w:val="007E34A3"/>
    <w:rsid w:val="007E3694"/>
    <w:rsid w:val="007E494F"/>
    <w:rsid w:val="007E51BD"/>
    <w:rsid w:val="007E51D5"/>
    <w:rsid w:val="007E51F4"/>
    <w:rsid w:val="007E5488"/>
    <w:rsid w:val="007E5592"/>
    <w:rsid w:val="007E5902"/>
    <w:rsid w:val="007E5A8A"/>
    <w:rsid w:val="007E69C4"/>
    <w:rsid w:val="007E6BA2"/>
    <w:rsid w:val="007E6BE8"/>
    <w:rsid w:val="007E6E0D"/>
    <w:rsid w:val="007E6F87"/>
    <w:rsid w:val="007E710D"/>
    <w:rsid w:val="007E7345"/>
    <w:rsid w:val="007E7404"/>
    <w:rsid w:val="007E77B3"/>
    <w:rsid w:val="007E78EA"/>
    <w:rsid w:val="007F00C9"/>
    <w:rsid w:val="007F09F7"/>
    <w:rsid w:val="007F0ACB"/>
    <w:rsid w:val="007F0AE2"/>
    <w:rsid w:val="007F115C"/>
    <w:rsid w:val="007F1704"/>
    <w:rsid w:val="007F1B31"/>
    <w:rsid w:val="007F1ECF"/>
    <w:rsid w:val="007F22EA"/>
    <w:rsid w:val="007F2426"/>
    <w:rsid w:val="007F2628"/>
    <w:rsid w:val="007F2891"/>
    <w:rsid w:val="007F2B47"/>
    <w:rsid w:val="007F2BF1"/>
    <w:rsid w:val="007F2D4A"/>
    <w:rsid w:val="007F2F38"/>
    <w:rsid w:val="007F312F"/>
    <w:rsid w:val="007F3376"/>
    <w:rsid w:val="007F33BC"/>
    <w:rsid w:val="007F34B8"/>
    <w:rsid w:val="007F3AD5"/>
    <w:rsid w:val="007F3F97"/>
    <w:rsid w:val="007F400C"/>
    <w:rsid w:val="007F422A"/>
    <w:rsid w:val="007F481A"/>
    <w:rsid w:val="007F4CB6"/>
    <w:rsid w:val="007F4EDD"/>
    <w:rsid w:val="007F52DD"/>
    <w:rsid w:val="007F56E7"/>
    <w:rsid w:val="007F5C0F"/>
    <w:rsid w:val="007F5FB3"/>
    <w:rsid w:val="007F61C0"/>
    <w:rsid w:val="007F61CA"/>
    <w:rsid w:val="007F61F5"/>
    <w:rsid w:val="007F641B"/>
    <w:rsid w:val="007F6504"/>
    <w:rsid w:val="007F6E50"/>
    <w:rsid w:val="007F707D"/>
    <w:rsid w:val="007F74AF"/>
    <w:rsid w:val="007F79A2"/>
    <w:rsid w:val="007F7EA0"/>
    <w:rsid w:val="00800660"/>
    <w:rsid w:val="00800A1F"/>
    <w:rsid w:val="00800CC6"/>
    <w:rsid w:val="00800E66"/>
    <w:rsid w:val="008014A1"/>
    <w:rsid w:val="008014B4"/>
    <w:rsid w:val="008018AA"/>
    <w:rsid w:val="00801B39"/>
    <w:rsid w:val="008028FE"/>
    <w:rsid w:val="008029BB"/>
    <w:rsid w:val="0080308D"/>
    <w:rsid w:val="0080328B"/>
    <w:rsid w:val="00803339"/>
    <w:rsid w:val="008036D0"/>
    <w:rsid w:val="00803D96"/>
    <w:rsid w:val="00803EF8"/>
    <w:rsid w:val="00804D1C"/>
    <w:rsid w:val="008050E9"/>
    <w:rsid w:val="0080528A"/>
    <w:rsid w:val="008052DF"/>
    <w:rsid w:val="008055CD"/>
    <w:rsid w:val="008056E9"/>
    <w:rsid w:val="008057E7"/>
    <w:rsid w:val="008059C7"/>
    <w:rsid w:val="00805DC7"/>
    <w:rsid w:val="0080626A"/>
    <w:rsid w:val="00806775"/>
    <w:rsid w:val="00806854"/>
    <w:rsid w:val="00806C25"/>
    <w:rsid w:val="00806DF2"/>
    <w:rsid w:val="0080703B"/>
    <w:rsid w:val="00807396"/>
    <w:rsid w:val="008075D2"/>
    <w:rsid w:val="00807BCD"/>
    <w:rsid w:val="00807E01"/>
    <w:rsid w:val="00807EFB"/>
    <w:rsid w:val="00807FAA"/>
    <w:rsid w:val="008100B6"/>
    <w:rsid w:val="00810277"/>
    <w:rsid w:val="008103F3"/>
    <w:rsid w:val="0081052E"/>
    <w:rsid w:val="008106B2"/>
    <w:rsid w:val="008108AE"/>
    <w:rsid w:val="0081094A"/>
    <w:rsid w:val="0081096F"/>
    <w:rsid w:val="00810C77"/>
    <w:rsid w:val="00810F96"/>
    <w:rsid w:val="00811328"/>
    <w:rsid w:val="008115AC"/>
    <w:rsid w:val="00811CD1"/>
    <w:rsid w:val="008120A7"/>
    <w:rsid w:val="0081274F"/>
    <w:rsid w:val="00812AEB"/>
    <w:rsid w:val="00812CE4"/>
    <w:rsid w:val="00812DC7"/>
    <w:rsid w:val="00812FF8"/>
    <w:rsid w:val="0081318D"/>
    <w:rsid w:val="008132C9"/>
    <w:rsid w:val="008134B3"/>
    <w:rsid w:val="008135D5"/>
    <w:rsid w:val="00813752"/>
    <w:rsid w:val="00813A95"/>
    <w:rsid w:val="00813D80"/>
    <w:rsid w:val="0081432B"/>
    <w:rsid w:val="0081467A"/>
    <w:rsid w:val="00815703"/>
    <w:rsid w:val="008166C4"/>
    <w:rsid w:val="0081674E"/>
    <w:rsid w:val="00816757"/>
    <w:rsid w:val="00816961"/>
    <w:rsid w:val="00816A67"/>
    <w:rsid w:val="00816BC8"/>
    <w:rsid w:val="00816EE9"/>
    <w:rsid w:val="00816EEC"/>
    <w:rsid w:val="008179B8"/>
    <w:rsid w:val="00817CC1"/>
    <w:rsid w:val="00817DE5"/>
    <w:rsid w:val="008202B2"/>
    <w:rsid w:val="00820444"/>
    <w:rsid w:val="00820828"/>
    <w:rsid w:val="00820B30"/>
    <w:rsid w:val="00820D19"/>
    <w:rsid w:val="008217D9"/>
    <w:rsid w:val="0082190A"/>
    <w:rsid w:val="0082192C"/>
    <w:rsid w:val="008219ED"/>
    <w:rsid w:val="00821A17"/>
    <w:rsid w:val="00821A22"/>
    <w:rsid w:val="00821D46"/>
    <w:rsid w:val="00821FF5"/>
    <w:rsid w:val="00821FFC"/>
    <w:rsid w:val="00822331"/>
    <w:rsid w:val="0082261C"/>
    <w:rsid w:val="008227D3"/>
    <w:rsid w:val="0082327D"/>
    <w:rsid w:val="008234EE"/>
    <w:rsid w:val="0082391B"/>
    <w:rsid w:val="008239B0"/>
    <w:rsid w:val="00823A96"/>
    <w:rsid w:val="00823C2D"/>
    <w:rsid w:val="008240D6"/>
    <w:rsid w:val="00825096"/>
    <w:rsid w:val="00825150"/>
    <w:rsid w:val="008251A2"/>
    <w:rsid w:val="00825254"/>
    <w:rsid w:val="008252F0"/>
    <w:rsid w:val="008253FE"/>
    <w:rsid w:val="008255CD"/>
    <w:rsid w:val="00825EBE"/>
    <w:rsid w:val="008263D3"/>
    <w:rsid w:val="00826485"/>
    <w:rsid w:val="00826B92"/>
    <w:rsid w:val="00826D7D"/>
    <w:rsid w:val="008271D6"/>
    <w:rsid w:val="0082738A"/>
    <w:rsid w:val="008273DC"/>
    <w:rsid w:val="0082760E"/>
    <w:rsid w:val="008278AC"/>
    <w:rsid w:val="00830160"/>
    <w:rsid w:val="0083038B"/>
    <w:rsid w:val="008303BB"/>
    <w:rsid w:val="0083056A"/>
    <w:rsid w:val="00830718"/>
    <w:rsid w:val="008309F4"/>
    <w:rsid w:val="00830A2C"/>
    <w:rsid w:val="00831002"/>
    <w:rsid w:val="008310D3"/>
    <w:rsid w:val="00831317"/>
    <w:rsid w:val="00831557"/>
    <w:rsid w:val="00831934"/>
    <w:rsid w:val="00831BE9"/>
    <w:rsid w:val="008322D3"/>
    <w:rsid w:val="008327D8"/>
    <w:rsid w:val="00832810"/>
    <w:rsid w:val="00832926"/>
    <w:rsid w:val="00832B81"/>
    <w:rsid w:val="00832C30"/>
    <w:rsid w:val="00832E64"/>
    <w:rsid w:val="008332D4"/>
    <w:rsid w:val="0083348B"/>
    <w:rsid w:val="00833812"/>
    <w:rsid w:val="008338A8"/>
    <w:rsid w:val="00833953"/>
    <w:rsid w:val="0083399E"/>
    <w:rsid w:val="008339C0"/>
    <w:rsid w:val="00833AC1"/>
    <w:rsid w:val="00833E26"/>
    <w:rsid w:val="00833FAC"/>
    <w:rsid w:val="008342AA"/>
    <w:rsid w:val="008354BE"/>
    <w:rsid w:val="00835D36"/>
    <w:rsid w:val="00835E8C"/>
    <w:rsid w:val="008360F6"/>
    <w:rsid w:val="00836135"/>
    <w:rsid w:val="0083634B"/>
    <w:rsid w:val="0083642F"/>
    <w:rsid w:val="00836B8D"/>
    <w:rsid w:val="00836F26"/>
    <w:rsid w:val="00837367"/>
    <w:rsid w:val="00837442"/>
    <w:rsid w:val="00837A0B"/>
    <w:rsid w:val="00837C2D"/>
    <w:rsid w:val="00837CA3"/>
    <w:rsid w:val="00837ECF"/>
    <w:rsid w:val="00837EDD"/>
    <w:rsid w:val="00840320"/>
    <w:rsid w:val="008403E8"/>
    <w:rsid w:val="00840775"/>
    <w:rsid w:val="008410BC"/>
    <w:rsid w:val="008410F7"/>
    <w:rsid w:val="00841349"/>
    <w:rsid w:val="00841B91"/>
    <w:rsid w:val="00841E36"/>
    <w:rsid w:val="00841F85"/>
    <w:rsid w:val="00841FD5"/>
    <w:rsid w:val="00842CCC"/>
    <w:rsid w:val="00842D2A"/>
    <w:rsid w:val="00842D68"/>
    <w:rsid w:val="00842F70"/>
    <w:rsid w:val="00843145"/>
    <w:rsid w:val="008439C7"/>
    <w:rsid w:val="00843BBE"/>
    <w:rsid w:val="0084401E"/>
    <w:rsid w:val="008447E4"/>
    <w:rsid w:val="00844A5E"/>
    <w:rsid w:val="00844E26"/>
    <w:rsid w:val="0084536E"/>
    <w:rsid w:val="00845B40"/>
    <w:rsid w:val="00845B6C"/>
    <w:rsid w:val="00845CCF"/>
    <w:rsid w:val="00845F47"/>
    <w:rsid w:val="0084635A"/>
    <w:rsid w:val="008468A1"/>
    <w:rsid w:val="008469D2"/>
    <w:rsid w:val="00846D0B"/>
    <w:rsid w:val="008471AA"/>
    <w:rsid w:val="008471E3"/>
    <w:rsid w:val="008473F7"/>
    <w:rsid w:val="008477DD"/>
    <w:rsid w:val="0084797A"/>
    <w:rsid w:val="00847AE2"/>
    <w:rsid w:val="00847B8C"/>
    <w:rsid w:val="00847BA9"/>
    <w:rsid w:val="00847C48"/>
    <w:rsid w:val="00850800"/>
    <w:rsid w:val="0085146D"/>
    <w:rsid w:val="00851685"/>
    <w:rsid w:val="0085203E"/>
    <w:rsid w:val="008522DE"/>
    <w:rsid w:val="00852F56"/>
    <w:rsid w:val="008530A1"/>
    <w:rsid w:val="00853588"/>
    <w:rsid w:val="00853A68"/>
    <w:rsid w:val="00853B0F"/>
    <w:rsid w:val="00854051"/>
    <w:rsid w:val="00854273"/>
    <w:rsid w:val="008543A6"/>
    <w:rsid w:val="008544E5"/>
    <w:rsid w:val="00854672"/>
    <w:rsid w:val="00854A27"/>
    <w:rsid w:val="008551A3"/>
    <w:rsid w:val="0085597B"/>
    <w:rsid w:val="00855A1F"/>
    <w:rsid w:val="008560EC"/>
    <w:rsid w:val="0085646B"/>
    <w:rsid w:val="0085689C"/>
    <w:rsid w:val="00856C3E"/>
    <w:rsid w:val="00856F49"/>
    <w:rsid w:val="008574D8"/>
    <w:rsid w:val="0085762D"/>
    <w:rsid w:val="00857A35"/>
    <w:rsid w:val="00857D0B"/>
    <w:rsid w:val="00860147"/>
    <w:rsid w:val="00860212"/>
    <w:rsid w:val="008607ED"/>
    <w:rsid w:val="00860839"/>
    <w:rsid w:val="00860944"/>
    <w:rsid w:val="00860A57"/>
    <w:rsid w:val="00860B42"/>
    <w:rsid w:val="00861397"/>
    <w:rsid w:val="0086165E"/>
    <w:rsid w:val="00861896"/>
    <w:rsid w:val="0086192C"/>
    <w:rsid w:val="00861948"/>
    <w:rsid w:val="00861981"/>
    <w:rsid w:val="0086199F"/>
    <w:rsid w:val="008623A1"/>
    <w:rsid w:val="0086277A"/>
    <w:rsid w:val="008629EB"/>
    <w:rsid w:val="008630E0"/>
    <w:rsid w:val="0086391F"/>
    <w:rsid w:val="008639F7"/>
    <w:rsid w:val="00863D03"/>
    <w:rsid w:val="00864323"/>
    <w:rsid w:val="00864768"/>
    <w:rsid w:val="00864913"/>
    <w:rsid w:val="00864DB2"/>
    <w:rsid w:val="00865634"/>
    <w:rsid w:val="00865B46"/>
    <w:rsid w:val="00865E3C"/>
    <w:rsid w:val="00865FDE"/>
    <w:rsid w:val="008661F8"/>
    <w:rsid w:val="0086637A"/>
    <w:rsid w:val="00866547"/>
    <w:rsid w:val="00866E83"/>
    <w:rsid w:val="00866ED7"/>
    <w:rsid w:val="0086737A"/>
    <w:rsid w:val="00867609"/>
    <w:rsid w:val="00867690"/>
    <w:rsid w:val="008676E8"/>
    <w:rsid w:val="0086772F"/>
    <w:rsid w:val="00867CF2"/>
    <w:rsid w:val="00867E66"/>
    <w:rsid w:val="00867F67"/>
    <w:rsid w:val="00870600"/>
    <w:rsid w:val="0087063C"/>
    <w:rsid w:val="008709A8"/>
    <w:rsid w:val="00870ECD"/>
    <w:rsid w:val="0087106F"/>
    <w:rsid w:val="008710E1"/>
    <w:rsid w:val="0087115F"/>
    <w:rsid w:val="0087138B"/>
    <w:rsid w:val="008714FF"/>
    <w:rsid w:val="008722E8"/>
    <w:rsid w:val="00872AD3"/>
    <w:rsid w:val="00872DC8"/>
    <w:rsid w:val="00872E32"/>
    <w:rsid w:val="0087307C"/>
    <w:rsid w:val="008732BD"/>
    <w:rsid w:val="00873456"/>
    <w:rsid w:val="00873F51"/>
    <w:rsid w:val="008741DB"/>
    <w:rsid w:val="008744CD"/>
    <w:rsid w:val="00874FFD"/>
    <w:rsid w:val="00875175"/>
    <w:rsid w:val="008758D3"/>
    <w:rsid w:val="008765EE"/>
    <w:rsid w:val="008767E4"/>
    <w:rsid w:val="0087694E"/>
    <w:rsid w:val="00876CC0"/>
    <w:rsid w:val="00876EE0"/>
    <w:rsid w:val="0087709C"/>
    <w:rsid w:val="008773EA"/>
    <w:rsid w:val="00877B9D"/>
    <w:rsid w:val="008802B3"/>
    <w:rsid w:val="00880880"/>
    <w:rsid w:val="008808B0"/>
    <w:rsid w:val="008809B9"/>
    <w:rsid w:val="008809E7"/>
    <w:rsid w:val="00880B82"/>
    <w:rsid w:val="00880CDD"/>
    <w:rsid w:val="00880DF5"/>
    <w:rsid w:val="0088120C"/>
    <w:rsid w:val="008812A3"/>
    <w:rsid w:val="008814D5"/>
    <w:rsid w:val="00881BEB"/>
    <w:rsid w:val="00881C15"/>
    <w:rsid w:val="00882310"/>
    <w:rsid w:val="00882327"/>
    <w:rsid w:val="00882347"/>
    <w:rsid w:val="00882388"/>
    <w:rsid w:val="008824F8"/>
    <w:rsid w:val="008827C5"/>
    <w:rsid w:val="00883316"/>
    <w:rsid w:val="00883B0E"/>
    <w:rsid w:val="00883BA1"/>
    <w:rsid w:val="008842D2"/>
    <w:rsid w:val="0088439C"/>
    <w:rsid w:val="00884B03"/>
    <w:rsid w:val="00885056"/>
    <w:rsid w:val="008855B3"/>
    <w:rsid w:val="00885A2E"/>
    <w:rsid w:val="00885C33"/>
    <w:rsid w:val="00886062"/>
    <w:rsid w:val="008863CE"/>
    <w:rsid w:val="00886A4F"/>
    <w:rsid w:val="00886AAF"/>
    <w:rsid w:val="00886BA5"/>
    <w:rsid w:val="0088796B"/>
    <w:rsid w:val="00887A2E"/>
    <w:rsid w:val="00887A31"/>
    <w:rsid w:val="00887A7C"/>
    <w:rsid w:val="00887BDD"/>
    <w:rsid w:val="00887F75"/>
    <w:rsid w:val="0089067F"/>
    <w:rsid w:val="00890A59"/>
    <w:rsid w:val="00890DDA"/>
    <w:rsid w:val="00890FDB"/>
    <w:rsid w:val="0089115E"/>
    <w:rsid w:val="008915E2"/>
    <w:rsid w:val="0089199B"/>
    <w:rsid w:val="00891A00"/>
    <w:rsid w:val="00891C0E"/>
    <w:rsid w:val="00892081"/>
    <w:rsid w:val="00892082"/>
    <w:rsid w:val="008922D8"/>
    <w:rsid w:val="008922EA"/>
    <w:rsid w:val="008929C2"/>
    <w:rsid w:val="00892D48"/>
    <w:rsid w:val="008932AD"/>
    <w:rsid w:val="00893358"/>
    <w:rsid w:val="00893504"/>
    <w:rsid w:val="00893BD5"/>
    <w:rsid w:val="0089412A"/>
    <w:rsid w:val="0089427B"/>
    <w:rsid w:val="00894761"/>
    <w:rsid w:val="00894C8B"/>
    <w:rsid w:val="00894DA0"/>
    <w:rsid w:val="00895005"/>
    <w:rsid w:val="00895170"/>
    <w:rsid w:val="00895496"/>
    <w:rsid w:val="008956E4"/>
    <w:rsid w:val="00895813"/>
    <w:rsid w:val="0089591D"/>
    <w:rsid w:val="00895A41"/>
    <w:rsid w:val="0089609C"/>
    <w:rsid w:val="0089622C"/>
    <w:rsid w:val="008967A7"/>
    <w:rsid w:val="00896D61"/>
    <w:rsid w:val="00896FF5"/>
    <w:rsid w:val="008970B8"/>
    <w:rsid w:val="008970DC"/>
    <w:rsid w:val="008970E6"/>
    <w:rsid w:val="00897202"/>
    <w:rsid w:val="00897251"/>
    <w:rsid w:val="00897316"/>
    <w:rsid w:val="0089738D"/>
    <w:rsid w:val="00897737"/>
    <w:rsid w:val="0089774E"/>
    <w:rsid w:val="0089780A"/>
    <w:rsid w:val="00897894"/>
    <w:rsid w:val="0089798D"/>
    <w:rsid w:val="00897A00"/>
    <w:rsid w:val="00897EFA"/>
    <w:rsid w:val="008A01A0"/>
    <w:rsid w:val="008A049E"/>
    <w:rsid w:val="008A0837"/>
    <w:rsid w:val="008A0A63"/>
    <w:rsid w:val="008A0B2D"/>
    <w:rsid w:val="008A13BB"/>
    <w:rsid w:val="008A17C5"/>
    <w:rsid w:val="008A1D49"/>
    <w:rsid w:val="008A206F"/>
    <w:rsid w:val="008A20ED"/>
    <w:rsid w:val="008A21C5"/>
    <w:rsid w:val="008A24B9"/>
    <w:rsid w:val="008A2B54"/>
    <w:rsid w:val="008A2D9D"/>
    <w:rsid w:val="008A2EC1"/>
    <w:rsid w:val="008A2FC5"/>
    <w:rsid w:val="008A312D"/>
    <w:rsid w:val="008A37C6"/>
    <w:rsid w:val="008A3A94"/>
    <w:rsid w:val="008A3ACE"/>
    <w:rsid w:val="008A4139"/>
    <w:rsid w:val="008A42D3"/>
    <w:rsid w:val="008A460A"/>
    <w:rsid w:val="008A4736"/>
    <w:rsid w:val="008A4F30"/>
    <w:rsid w:val="008A543F"/>
    <w:rsid w:val="008A5469"/>
    <w:rsid w:val="008A5545"/>
    <w:rsid w:val="008A5603"/>
    <w:rsid w:val="008A58EC"/>
    <w:rsid w:val="008A5B2D"/>
    <w:rsid w:val="008A5B4C"/>
    <w:rsid w:val="008A5CB4"/>
    <w:rsid w:val="008A5DDB"/>
    <w:rsid w:val="008A609A"/>
    <w:rsid w:val="008A61D6"/>
    <w:rsid w:val="008A6423"/>
    <w:rsid w:val="008A673E"/>
    <w:rsid w:val="008A6761"/>
    <w:rsid w:val="008A67A4"/>
    <w:rsid w:val="008A6B92"/>
    <w:rsid w:val="008A6C96"/>
    <w:rsid w:val="008A6D73"/>
    <w:rsid w:val="008A6FD8"/>
    <w:rsid w:val="008A78EA"/>
    <w:rsid w:val="008A7985"/>
    <w:rsid w:val="008A79BA"/>
    <w:rsid w:val="008A7C15"/>
    <w:rsid w:val="008A7FE1"/>
    <w:rsid w:val="008B0575"/>
    <w:rsid w:val="008B0869"/>
    <w:rsid w:val="008B0E09"/>
    <w:rsid w:val="008B10CD"/>
    <w:rsid w:val="008B1536"/>
    <w:rsid w:val="008B1A09"/>
    <w:rsid w:val="008B1ECF"/>
    <w:rsid w:val="008B226A"/>
    <w:rsid w:val="008B2485"/>
    <w:rsid w:val="008B26EA"/>
    <w:rsid w:val="008B2C18"/>
    <w:rsid w:val="008B2DD5"/>
    <w:rsid w:val="008B2FCC"/>
    <w:rsid w:val="008B3402"/>
    <w:rsid w:val="008B37A0"/>
    <w:rsid w:val="008B3A46"/>
    <w:rsid w:val="008B3B01"/>
    <w:rsid w:val="008B3B48"/>
    <w:rsid w:val="008B3F3E"/>
    <w:rsid w:val="008B4A21"/>
    <w:rsid w:val="008B5096"/>
    <w:rsid w:val="008B511C"/>
    <w:rsid w:val="008B52A1"/>
    <w:rsid w:val="008B5482"/>
    <w:rsid w:val="008B570B"/>
    <w:rsid w:val="008B5817"/>
    <w:rsid w:val="008B5DCF"/>
    <w:rsid w:val="008B6008"/>
    <w:rsid w:val="008B616D"/>
    <w:rsid w:val="008B616E"/>
    <w:rsid w:val="008B6394"/>
    <w:rsid w:val="008B6504"/>
    <w:rsid w:val="008B6651"/>
    <w:rsid w:val="008B6822"/>
    <w:rsid w:val="008B6D51"/>
    <w:rsid w:val="008B6EEF"/>
    <w:rsid w:val="008B71BF"/>
    <w:rsid w:val="008B722A"/>
    <w:rsid w:val="008C0200"/>
    <w:rsid w:val="008C092B"/>
    <w:rsid w:val="008C0CAF"/>
    <w:rsid w:val="008C101A"/>
    <w:rsid w:val="008C130C"/>
    <w:rsid w:val="008C14F5"/>
    <w:rsid w:val="008C1819"/>
    <w:rsid w:val="008C1BF9"/>
    <w:rsid w:val="008C1F81"/>
    <w:rsid w:val="008C27C5"/>
    <w:rsid w:val="008C2865"/>
    <w:rsid w:val="008C2924"/>
    <w:rsid w:val="008C3D33"/>
    <w:rsid w:val="008C3F37"/>
    <w:rsid w:val="008C409D"/>
    <w:rsid w:val="008C4191"/>
    <w:rsid w:val="008C44A8"/>
    <w:rsid w:val="008C47FF"/>
    <w:rsid w:val="008C492B"/>
    <w:rsid w:val="008C529D"/>
    <w:rsid w:val="008C5419"/>
    <w:rsid w:val="008C5891"/>
    <w:rsid w:val="008C5F9D"/>
    <w:rsid w:val="008C60DE"/>
    <w:rsid w:val="008C633B"/>
    <w:rsid w:val="008C68DF"/>
    <w:rsid w:val="008C6F53"/>
    <w:rsid w:val="008C73B8"/>
    <w:rsid w:val="008C73D5"/>
    <w:rsid w:val="008C74E4"/>
    <w:rsid w:val="008C7530"/>
    <w:rsid w:val="008C7643"/>
    <w:rsid w:val="008C7BF1"/>
    <w:rsid w:val="008C7E65"/>
    <w:rsid w:val="008D0266"/>
    <w:rsid w:val="008D0303"/>
    <w:rsid w:val="008D09EC"/>
    <w:rsid w:val="008D0CE8"/>
    <w:rsid w:val="008D0D06"/>
    <w:rsid w:val="008D0EAE"/>
    <w:rsid w:val="008D0F7C"/>
    <w:rsid w:val="008D122E"/>
    <w:rsid w:val="008D1611"/>
    <w:rsid w:val="008D1A09"/>
    <w:rsid w:val="008D1C57"/>
    <w:rsid w:val="008D2578"/>
    <w:rsid w:val="008D296F"/>
    <w:rsid w:val="008D344D"/>
    <w:rsid w:val="008D35E6"/>
    <w:rsid w:val="008D35FB"/>
    <w:rsid w:val="008D4224"/>
    <w:rsid w:val="008D4632"/>
    <w:rsid w:val="008D4A01"/>
    <w:rsid w:val="008D4E39"/>
    <w:rsid w:val="008D4E3E"/>
    <w:rsid w:val="008D50E4"/>
    <w:rsid w:val="008D5425"/>
    <w:rsid w:val="008D5588"/>
    <w:rsid w:val="008D5889"/>
    <w:rsid w:val="008D5E9E"/>
    <w:rsid w:val="008D60F1"/>
    <w:rsid w:val="008D631A"/>
    <w:rsid w:val="008D6B6F"/>
    <w:rsid w:val="008D6FD0"/>
    <w:rsid w:val="008D748F"/>
    <w:rsid w:val="008D76A4"/>
    <w:rsid w:val="008D77EA"/>
    <w:rsid w:val="008D79FA"/>
    <w:rsid w:val="008D7F44"/>
    <w:rsid w:val="008E0364"/>
    <w:rsid w:val="008E07CA"/>
    <w:rsid w:val="008E09DB"/>
    <w:rsid w:val="008E11B0"/>
    <w:rsid w:val="008E11B1"/>
    <w:rsid w:val="008E1211"/>
    <w:rsid w:val="008E14C4"/>
    <w:rsid w:val="008E18BA"/>
    <w:rsid w:val="008E1EC4"/>
    <w:rsid w:val="008E1FE1"/>
    <w:rsid w:val="008E29C9"/>
    <w:rsid w:val="008E29D8"/>
    <w:rsid w:val="008E2B34"/>
    <w:rsid w:val="008E2D2E"/>
    <w:rsid w:val="008E3098"/>
    <w:rsid w:val="008E35A5"/>
    <w:rsid w:val="008E3700"/>
    <w:rsid w:val="008E387A"/>
    <w:rsid w:val="008E3C35"/>
    <w:rsid w:val="008E3E5C"/>
    <w:rsid w:val="008E3F90"/>
    <w:rsid w:val="008E3FC1"/>
    <w:rsid w:val="008E419C"/>
    <w:rsid w:val="008E44B9"/>
    <w:rsid w:val="008E47ED"/>
    <w:rsid w:val="008E49A3"/>
    <w:rsid w:val="008E4AA0"/>
    <w:rsid w:val="008E4AA7"/>
    <w:rsid w:val="008E4B28"/>
    <w:rsid w:val="008E4D09"/>
    <w:rsid w:val="008E55DF"/>
    <w:rsid w:val="008E5639"/>
    <w:rsid w:val="008E574D"/>
    <w:rsid w:val="008E57FD"/>
    <w:rsid w:val="008E5AEC"/>
    <w:rsid w:val="008E5BCA"/>
    <w:rsid w:val="008E601E"/>
    <w:rsid w:val="008E6154"/>
    <w:rsid w:val="008E6293"/>
    <w:rsid w:val="008E67DA"/>
    <w:rsid w:val="008E6B48"/>
    <w:rsid w:val="008E6B64"/>
    <w:rsid w:val="008E6D8D"/>
    <w:rsid w:val="008E710F"/>
    <w:rsid w:val="008E7875"/>
    <w:rsid w:val="008E7877"/>
    <w:rsid w:val="008E79D4"/>
    <w:rsid w:val="008E7FD4"/>
    <w:rsid w:val="008F05ED"/>
    <w:rsid w:val="008F08B3"/>
    <w:rsid w:val="008F1373"/>
    <w:rsid w:val="008F1ECF"/>
    <w:rsid w:val="008F1EDC"/>
    <w:rsid w:val="008F22F6"/>
    <w:rsid w:val="008F2BD5"/>
    <w:rsid w:val="008F2C7D"/>
    <w:rsid w:val="008F2D01"/>
    <w:rsid w:val="008F2DED"/>
    <w:rsid w:val="008F3833"/>
    <w:rsid w:val="008F3972"/>
    <w:rsid w:val="008F4058"/>
    <w:rsid w:val="008F40F7"/>
    <w:rsid w:val="008F4400"/>
    <w:rsid w:val="008F44A2"/>
    <w:rsid w:val="008F4542"/>
    <w:rsid w:val="008F473C"/>
    <w:rsid w:val="008F4CA1"/>
    <w:rsid w:val="008F4DAF"/>
    <w:rsid w:val="008F52AE"/>
    <w:rsid w:val="008F5996"/>
    <w:rsid w:val="008F65AF"/>
    <w:rsid w:val="008F66CD"/>
    <w:rsid w:val="008F6995"/>
    <w:rsid w:val="008F6BD1"/>
    <w:rsid w:val="008F6F7D"/>
    <w:rsid w:val="008F7845"/>
    <w:rsid w:val="008F7EF9"/>
    <w:rsid w:val="00900090"/>
    <w:rsid w:val="00900114"/>
    <w:rsid w:val="00900631"/>
    <w:rsid w:val="00900792"/>
    <w:rsid w:val="00900E2B"/>
    <w:rsid w:val="00901512"/>
    <w:rsid w:val="00901559"/>
    <w:rsid w:val="0090181F"/>
    <w:rsid w:val="00901830"/>
    <w:rsid w:val="00901928"/>
    <w:rsid w:val="00901AF3"/>
    <w:rsid w:val="00901B42"/>
    <w:rsid w:val="00901C17"/>
    <w:rsid w:val="00901DD5"/>
    <w:rsid w:val="009022FF"/>
    <w:rsid w:val="00902436"/>
    <w:rsid w:val="00902E8E"/>
    <w:rsid w:val="0090344A"/>
    <w:rsid w:val="00903CE5"/>
    <w:rsid w:val="00903E3A"/>
    <w:rsid w:val="0090425C"/>
    <w:rsid w:val="009044F2"/>
    <w:rsid w:val="0090482C"/>
    <w:rsid w:val="00904BCD"/>
    <w:rsid w:val="00904DD4"/>
    <w:rsid w:val="00904E54"/>
    <w:rsid w:val="009050D6"/>
    <w:rsid w:val="00905430"/>
    <w:rsid w:val="00905549"/>
    <w:rsid w:val="009059C5"/>
    <w:rsid w:val="00905ADF"/>
    <w:rsid w:val="00905EC7"/>
    <w:rsid w:val="00905EF2"/>
    <w:rsid w:val="00905F26"/>
    <w:rsid w:val="00906396"/>
    <w:rsid w:val="009063C5"/>
    <w:rsid w:val="009063E2"/>
    <w:rsid w:val="0090651C"/>
    <w:rsid w:val="009065A2"/>
    <w:rsid w:val="0090669D"/>
    <w:rsid w:val="00906A5D"/>
    <w:rsid w:val="00906CC7"/>
    <w:rsid w:val="00906D30"/>
    <w:rsid w:val="00906E01"/>
    <w:rsid w:val="009070ED"/>
    <w:rsid w:val="00907339"/>
    <w:rsid w:val="009073DB"/>
    <w:rsid w:val="00907592"/>
    <w:rsid w:val="009077F6"/>
    <w:rsid w:val="00907C02"/>
    <w:rsid w:val="009102A3"/>
    <w:rsid w:val="00910505"/>
    <w:rsid w:val="00910BDF"/>
    <w:rsid w:val="0091174B"/>
    <w:rsid w:val="00911A6D"/>
    <w:rsid w:val="00912372"/>
    <w:rsid w:val="009125F1"/>
    <w:rsid w:val="00912F59"/>
    <w:rsid w:val="009131AD"/>
    <w:rsid w:val="00913697"/>
    <w:rsid w:val="00913D27"/>
    <w:rsid w:val="00913D75"/>
    <w:rsid w:val="00913F2D"/>
    <w:rsid w:val="0091407F"/>
    <w:rsid w:val="00914265"/>
    <w:rsid w:val="00914520"/>
    <w:rsid w:val="00914676"/>
    <w:rsid w:val="00914C43"/>
    <w:rsid w:val="00914EF1"/>
    <w:rsid w:val="00914F50"/>
    <w:rsid w:val="00914FED"/>
    <w:rsid w:val="009153AF"/>
    <w:rsid w:val="009153F9"/>
    <w:rsid w:val="00915470"/>
    <w:rsid w:val="00915579"/>
    <w:rsid w:val="00915797"/>
    <w:rsid w:val="00915E45"/>
    <w:rsid w:val="00916187"/>
    <w:rsid w:val="009162A9"/>
    <w:rsid w:val="009163F1"/>
    <w:rsid w:val="009167FA"/>
    <w:rsid w:val="009168A2"/>
    <w:rsid w:val="00916F19"/>
    <w:rsid w:val="0091705D"/>
    <w:rsid w:val="00917154"/>
    <w:rsid w:val="009171DC"/>
    <w:rsid w:val="00917366"/>
    <w:rsid w:val="00917A19"/>
    <w:rsid w:val="00920336"/>
    <w:rsid w:val="0092046A"/>
    <w:rsid w:val="00920561"/>
    <w:rsid w:val="00920656"/>
    <w:rsid w:val="0092084B"/>
    <w:rsid w:val="00920891"/>
    <w:rsid w:val="00920A56"/>
    <w:rsid w:val="00920CAC"/>
    <w:rsid w:val="00920D51"/>
    <w:rsid w:val="00920E5F"/>
    <w:rsid w:val="00920E76"/>
    <w:rsid w:val="0092122C"/>
    <w:rsid w:val="009213AD"/>
    <w:rsid w:val="009213F4"/>
    <w:rsid w:val="00921711"/>
    <w:rsid w:val="00921BFD"/>
    <w:rsid w:val="00921C57"/>
    <w:rsid w:val="009221C6"/>
    <w:rsid w:val="00922262"/>
    <w:rsid w:val="009227EA"/>
    <w:rsid w:val="009229A9"/>
    <w:rsid w:val="00922A07"/>
    <w:rsid w:val="00922D5B"/>
    <w:rsid w:val="00922E23"/>
    <w:rsid w:val="00922F43"/>
    <w:rsid w:val="009239DD"/>
    <w:rsid w:val="00923E38"/>
    <w:rsid w:val="0092444B"/>
    <w:rsid w:val="00924C07"/>
    <w:rsid w:val="00924EDB"/>
    <w:rsid w:val="00925790"/>
    <w:rsid w:val="0092583E"/>
    <w:rsid w:val="00925A7A"/>
    <w:rsid w:val="00925BEC"/>
    <w:rsid w:val="0092617C"/>
    <w:rsid w:val="00926589"/>
    <w:rsid w:val="00926652"/>
    <w:rsid w:val="009267D6"/>
    <w:rsid w:val="00926A00"/>
    <w:rsid w:val="00926E2A"/>
    <w:rsid w:val="0092725D"/>
    <w:rsid w:val="00927334"/>
    <w:rsid w:val="00927A48"/>
    <w:rsid w:val="00927A86"/>
    <w:rsid w:val="00927BF7"/>
    <w:rsid w:val="00927FAA"/>
    <w:rsid w:val="009300B7"/>
    <w:rsid w:val="009303CA"/>
    <w:rsid w:val="009309E1"/>
    <w:rsid w:val="009309F2"/>
    <w:rsid w:val="00930BB9"/>
    <w:rsid w:val="009311A7"/>
    <w:rsid w:val="00931375"/>
    <w:rsid w:val="009314E1"/>
    <w:rsid w:val="009316BC"/>
    <w:rsid w:val="00931F97"/>
    <w:rsid w:val="009325F1"/>
    <w:rsid w:val="009328EE"/>
    <w:rsid w:val="00932933"/>
    <w:rsid w:val="00932A98"/>
    <w:rsid w:val="009333BF"/>
    <w:rsid w:val="009334A6"/>
    <w:rsid w:val="009339AD"/>
    <w:rsid w:val="00933B14"/>
    <w:rsid w:val="00933DA6"/>
    <w:rsid w:val="00933DF4"/>
    <w:rsid w:val="00934120"/>
    <w:rsid w:val="009341BB"/>
    <w:rsid w:val="009347B1"/>
    <w:rsid w:val="00934E02"/>
    <w:rsid w:val="00934EF8"/>
    <w:rsid w:val="00935FB0"/>
    <w:rsid w:val="00936038"/>
    <w:rsid w:val="00936197"/>
    <w:rsid w:val="009363DB"/>
    <w:rsid w:val="00936A5F"/>
    <w:rsid w:val="00936ACB"/>
    <w:rsid w:val="00936D82"/>
    <w:rsid w:val="00937544"/>
    <w:rsid w:val="00937770"/>
    <w:rsid w:val="009401DB"/>
    <w:rsid w:val="0094069A"/>
    <w:rsid w:val="00940764"/>
    <w:rsid w:val="00940B1E"/>
    <w:rsid w:val="009412D6"/>
    <w:rsid w:val="009413EF"/>
    <w:rsid w:val="00941496"/>
    <w:rsid w:val="0094174A"/>
    <w:rsid w:val="009417E9"/>
    <w:rsid w:val="00941CA2"/>
    <w:rsid w:val="00942016"/>
    <w:rsid w:val="009420E9"/>
    <w:rsid w:val="00942648"/>
    <w:rsid w:val="009427F1"/>
    <w:rsid w:val="009427F8"/>
    <w:rsid w:val="0094295D"/>
    <w:rsid w:val="00942A10"/>
    <w:rsid w:val="00942A12"/>
    <w:rsid w:val="00943049"/>
    <w:rsid w:val="0094399F"/>
    <w:rsid w:val="00943DB9"/>
    <w:rsid w:val="00943E23"/>
    <w:rsid w:val="00944179"/>
    <w:rsid w:val="0094500F"/>
    <w:rsid w:val="0094501E"/>
    <w:rsid w:val="0094524E"/>
    <w:rsid w:val="00945925"/>
    <w:rsid w:val="00945AF1"/>
    <w:rsid w:val="00945D71"/>
    <w:rsid w:val="00945F04"/>
    <w:rsid w:val="009462ED"/>
    <w:rsid w:val="00946834"/>
    <w:rsid w:val="00946B9B"/>
    <w:rsid w:val="00946C7E"/>
    <w:rsid w:val="00946D08"/>
    <w:rsid w:val="009470C8"/>
    <w:rsid w:val="009477EB"/>
    <w:rsid w:val="00947AE9"/>
    <w:rsid w:val="00947B69"/>
    <w:rsid w:val="00947DEE"/>
    <w:rsid w:val="009500B2"/>
    <w:rsid w:val="00950B2F"/>
    <w:rsid w:val="0095124C"/>
    <w:rsid w:val="00951312"/>
    <w:rsid w:val="00951AB8"/>
    <w:rsid w:val="00951D7E"/>
    <w:rsid w:val="00951E33"/>
    <w:rsid w:val="00951F22"/>
    <w:rsid w:val="00952160"/>
    <w:rsid w:val="009527FA"/>
    <w:rsid w:val="00952C9C"/>
    <w:rsid w:val="00952D07"/>
    <w:rsid w:val="00953E56"/>
    <w:rsid w:val="00953FCA"/>
    <w:rsid w:val="009541DC"/>
    <w:rsid w:val="0095437B"/>
    <w:rsid w:val="009549FB"/>
    <w:rsid w:val="00954D1B"/>
    <w:rsid w:val="00955258"/>
    <w:rsid w:val="0095536C"/>
    <w:rsid w:val="0095563D"/>
    <w:rsid w:val="0095571B"/>
    <w:rsid w:val="00955E54"/>
    <w:rsid w:val="00955F11"/>
    <w:rsid w:val="00956157"/>
    <w:rsid w:val="0095617F"/>
    <w:rsid w:val="009574C6"/>
    <w:rsid w:val="009574FD"/>
    <w:rsid w:val="00960340"/>
    <w:rsid w:val="009609AA"/>
    <w:rsid w:val="00960A11"/>
    <w:rsid w:val="00960B4F"/>
    <w:rsid w:val="00960CFE"/>
    <w:rsid w:val="00960E34"/>
    <w:rsid w:val="0096129C"/>
    <w:rsid w:val="00961511"/>
    <w:rsid w:val="00961A1C"/>
    <w:rsid w:val="00961C89"/>
    <w:rsid w:val="00961DA2"/>
    <w:rsid w:val="00962CCD"/>
    <w:rsid w:val="00962DB9"/>
    <w:rsid w:val="00963317"/>
    <w:rsid w:val="009634CC"/>
    <w:rsid w:val="00963604"/>
    <w:rsid w:val="0096369D"/>
    <w:rsid w:val="009636DB"/>
    <w:rsid w:val="009637D6"/>
    <w:rsid w:val="00963924"/>
    <w:rsid w:val="009639B8"/>
    <w:rsid w:val="00963A15"/>
    <w:rsid w:val="009645D2"/>
    <w:rsid w:val="00964EFE"/>
    <w:rsid w:val="009650E0"/>
    <w:rsid w:val="00965291"/>
    <w:rsid w:val="0096572D"/>
    <w:rsid w:val="00965BFD"/>
    <w:rsid w:val="00965CFE"/>
    <w:rsid w:val="009661E1"/>
    <w:rsid w:val="009661ED"/>
    <w:rsid w:val="0096636F"/>
    <w:rsid w:val="00966C2A"/>
    <w:rsid w:val="00966C77"/>
    <w:rsid w:val="00966D78"/>
    <w:rsid w:val="0096756A"/>
    <w:rsid w:val="009679EA"/>
    <w:rsid w:val="00967FA0"/>
    <w:rsid w:val="0097056C"/>
    <w:rsid w:val="009707C7"/>
    <w:rsid w:val="009709CB"/>
    <w:rsid w:val="009709E7"/>
    <w:rsid w:val="00970AFB"/>
    <w:rsid w:val="00970FE0"/>
    <w:rsid w:val="00970FE7"/>
    <w:rsid w:val="0097113D"/>
    <w:rsid w:val="00971225"/>
    <w:rsid w:val="0097142E"/>
    <w:rsid w:val="00971B76"/>
    <w:rsid w:val="00971B8E"/>
    <w:rsid w:val="00971F1A"/>
    <w:rsid w:val="00972452"/>
    <w:rsid w:val="0097297D"/>
    <w:rsid w:val="00972A03"/>
    <w:rsid w:val="00972A0E"/>
    <w:rsid w:val="0097315C"/>
    <w:rsid w:val="009735DC"/>
    <w:rsid w:val="009737F7"/>
    <w:rsid w:val="0097422F"/>
    <w:rsid w:val="009743C1"/>
    <w:rsid w:val="00974A12"/>
    <w:rsid w:val="00974D65"/>
    <w:rsid w:val="00975121"/>
    <w:rsid w:val="009753BF"/>
    <w:rsid w:val="009755C8"/>
    <w:rsid w:val="009757C6"/>
    <w:rsid w:val="00975957"/>
    <w:rsid w:val="00975A3D"/>
    <w:rsid w:val="00975B63"/>
    <w:rsid w:val="00975D88"/>
    <w:rsid w:val="00976628"/>
    <w:rsid w:val="0097664A"/>
    <w:rsid w:val="00976961"/>
    <w:rsid w:val="00976B01"/>
    <w:rsid w:val="00976C04"/>
    <w:rsid w:val="0097714D"/>
    <w:rsid w:val="0097765F"/>
    <w:rsid w:val="00977A5E"/>
    <w:rsid w:val="00977B3E"/>
    <w:rsid w:val="00977E36"/>
    <w:rsid w:val="00977F56"/>
    <w:rsid w:val="00977FCB"/>
    <w:rsid w:val="009802EF"/>
    <w:rsid w:val="00980323"/>
    <w:rsid w:val="009805D9"/>
    <w:rsid w:val="0098060B"/>
    <w:rsid w:val="0098061F"/>
    <w:rsid w:val="00980D7B"/>
    <w:rsid w:val="00980E0F"/>
    <w:rsid w:val="00981375"/>
    <w:rsid w:val="00981665"/>
    <w:rsid w:val="00981804"/>
    <w:rsid w:val="00981D1C"/>
    <w:rsid w:val="009824F1"/>
    <w:rsid w:val="009826D2"/>
    <w:rsid w:val="0098280C"/>
    <w:rsid w:val="00982A40"/>
    <w:rsid w:val="00982BE3"/>
    <w:rsid w:val="009831D4"/>
    <w:rsid w:val="00983383"/>
    <w:rsid w:val="00983458"/>
    <w:rsid w:val="009836C3"/>
    <w:rsid w:val="009842A5"/>
    <w:rsid w:val="0098441A"/>
    <w:rsid w:val="0098466D"/>
    <w:rsid w:val="00984ABD"/>
    <w:rsid w:val="00984D18"/>
    <w:rsid w:val="00984E22"/>
    <w:rsid w:val="009852AB"/>
    <w:rsid w:val="009852F8"/>
    <w:rsid w:val="00985488"/>
    <w:rsid w:val="00985509"/>
    <w:rsid w:val="00985779"/>
    <w:rsid w:val="009857EB"/>
    <w:rsid w:val="00985A38"/>
    <w:rsid w:val="009861E4"/>
    <w:rsid w:val="0098698F"/>
    <w:rsid w:val="00986E1E"/>
    <w:rsid w:val="009870BB"/>
    <w:rsid w:val="009877F2"/>
    <w:rsid w:val="009878DC"/>
    <w:rsid w:val="00987A52"/>
    <w:rsid w:val="00987BA2"/>
    <w:rsid w:val="0099000D"/>
    <w:rsid w:val="0099085D"/>
    <w:rsid w:val="009908AD"/>
    <w:rsid w:val="009908EE"/>
    <w:rsid w:val="00990936"/>
    <w:rsid w:val="00990A47"/>
    <w:rsid w:val="00990B43"/>
    <w:rsid w:val="00990DD2"/>
    <w:rsid w:val="00990DD4"/>
    <w:rsid w:val="00991939"/>
    <w:rsid w:val="00991977"/>
    <w:rsid w:val="00991AD3"/>
    <w:rsid w:val="00991BCA"/>
    <w:rsid w:val="009921DA"/>
    <w:rsid w:val="0099298E"/>
    <w:rsid w:val="00992AE6"/>
    <w:rsid w:val="00992C38"/>
    <w:rsid w:val="00993122"/>
    <w:rsid w:val="009939D4"/>
    <w:rsid w:val="00993B2C"/>
    <w:rsid w:val="00993E83"/>
    <w:rsid w:val="0099406E"/>
    <w:rsid w:val="0099417C"/>
    <w:rsid w:val="009944DA"/>
    <w:rsid w:val="009949B9"/>
    <w:rsid w:val="00994AF2"/>
    <w:rsid w:val="00994C44"/>
    <w:rsid w:val="00994D51"/>
    <w:rsid w:val="00995216"/>
    <w:rsid w:val="0099541F"/>
    <w:rsid w:val="00995587"/>
    <w:rsid w:val="00995A0B"/>
    <w:rsid w:val="00995A52"/>
    <w:rsid w:val="009962CC"/>
    <w:rsid w:val="009964DD"/>
    <w:rsid w:val="009967A7"/>
    <w:rsid w:val="00996A2A"/>
    <w:rsid w:val="00996AE4"/>
    <w:rsid w:val="00996C64"/>
    <w:rsid w:val="00996C7E"/>
    <w:rsid w:val="0099731E"/>
    <w:rsid w:val="00997592"/>
    <w:rsid w:val="0099788D"/>
    <w:rsid w:val="009A02DF"/>
    <w:rsid w:val="009A046B"/>
    <w:rsid w:val="009A047E"/>
    <w:rsid w:val="009A0A8E"/>
    <w:rsid w:val="009A10FC"/>
    <w:rsid w:val="009A150B"/>
    <w:rsid w:val="009A166B"/>
    <w:rsid w:val="009A1C91"/>
    <w:rsid w:val="009A2A12"/>
    <w:rsid w:val="009A2D51"/>
    <w:rsid w:val="009A2E3A"/>
    <w:rsid w:val="009A342C"/>
    <w:rsid w:val="009A36A0"/>
    <w:rsid w:val="009A3780"/>
    <w:rsid w:val="009A393B"/>
    <w:rsid w:val="009A3976"/>
    <w:rsid w:val="009A39EF"/>
    <w:rsid w:val="009A3C2A"/>
    <w:rsid w:val="009A3E08"/>
    <w:rsid w:val="009A45BB"/>
    <w:rsid w:val="009A5234"/>
    <w:rsid w:val="009A532E"/>
    <w:rsid w:val="009A53B7"/>
    <w:rsid w:val="009A5F10"/>
    <w:rsid w:val="009A5FC0"/>
    <w:rsid w:val="009A7105"/>
    <w:rsid w:val="009A718B"/>
    <w:rsid w:val="009A7315"/>
    <w:rsid w:val="009A740C"/>
    <w:rsid w:val="009A7508"/>
    <w:rsid w:val="009A7A0F"/>
    <w:rsid w:val="009A7BA0"/>
    <w:rsid w:val="009A7C7B"/>
    <w:rsid w:val="009A7DD9"/>
    <w:rsid w:val="009A7E0B"/>
    <w:rsid w:val="009B0591"/>
    <w:rsid w:val="009B0597"/>
    <w:rsid w:val="009B092B"/>
    <w:rsid w:val="009B0EA2"/>
    <w:rsid w:val="009B1784"/>
    <w:rsid w:val="009B17D6"/>
    <w:rsid w:val="009B17F4"/>
    <w:rsid w:val="009B1A0C"/>
    <w:rsid w:val="009B1FF3"/>
    <w:rsid w:val="009B2051"/>
    <w:rsid w:val="009B228F"/>
    <w:rsid w:val="009B273E"/>
    <w:rsid w:val="009B2796"/>
    <w:rsid w:val="009B2890"/>
    <w:rsid w:val="009B298C"/>
    <w:rsid w:val="009B2D1E"/>
    <w:rsid w:val="009B2FB2"/>
    <w:rsid w:val="009B30A6"/>
    <w:rsid w:val="009B316E"/>
    <w:rsid w:val="009B324C"/>
    <w:rsid w:val="009B36DA"/>
    <w:rsid w:val="009B3B2B"/>
    <w:rsid w:val="009B3B54"/>
    <w:rsid w:val="009B43C4"/>
    <w:rsid w:val="009B4495"/>
    <w:rsid w:val="009B47F1"/>
    <w:rsid w:val="009B4F61"/>
    <w:rsid w:val="009B532C"/>
    <w:rsid w:val="009B575E"/>
    <w:rsid w:val="009B57E4"/>
    <w:rsid w:val="009B5D6C"/>
    <w:rsid w:val="009B600D"/>
    <w:rsid w:val="009B60EE"/>
    <w:rsid w:val="009B68F8"/>
    <w:rsid w:val="009B6995"/>
    <w:rsid w:val="009B6BA2"/>
    <w:rsid w:val="009B6C76"/>
    <w:rsid w:val="009B6DEB"/>
    <w:rsid w:val="009B7004"/>
    <w:rsid w:val="009B725D"/>
    <w:rsid w:val="009B74FA"/>
    <w:rsid w:val="009B78A4"/>
    <w:rsid w:val="009B7CC3"/>
    <w:rsid w:val="009B7D9E"/>
    <w:rsid w:val="009B7DB5"/>
    <w:rsid w:val="009B7DEE"/>
    <w:rsid w:val="009B7E02"/>
    <w:rsid w:val="009C00AB"/>
    <w:rsid w:val="009C00DE"/>
    <w:rsid w:val="009C08F2"/>
    <w:rsid w:val="009C0B68"/>
    <w:rsid w:val="009C0F55"/>
    <w:rsid w:val="009C109B"/>
    <w:rsid w:val="009C10DE"/>
    <w:rsid w:val="009C1130"/>
    <w:rsid w:val="009C1281"/>
    <w:rsid w:val="009C13A5"/>
    <w:rsid w:val="009C13AC"/>
    <w:rsid w:val="009C15FA"/>
    <w:rsid w:val="009C1682"/>
    <w:rsid w:val="009C1D0F"/>
    <w:rsid w:val="009C1ED6"/>
    <w:rsid w:val="009C25C2"/>
    <w:rsid w:val="009C26F6"/>
    <w:rsid w:val="009C2B2F"/>
    <w:rsid w:val="009C2E11"/>
    <w:rsid w:val="009C2E4C"/>
    <w:rsid w:val="009C3213"/>
    <w:rsid w:val="009C3F30"/>
    <w:rsid w:val="009C3FC4"/>
    <w:rsid w:val="009C476A"/>
    <w:rsid w:val="009C4AF7"/>
    <w:rsid w:val="009C5568"/>
    <w:rsid w:val="009C58CB"/>
    <w:rsid w:val="009C5A3B"/>
    <w:rsid w:val="009C618F"/>
    <w:rsid w:val="009C64FF"/>
    <w:rsid w:val="009C6631"/>
    <w:rsid w:val="009C677C"/>
    <w:rsid w:val="009C68A8"/>
    <w:rsid w:val="009C6FDB"/>
    <w:rsid w:val="009C7018"/>
    <w:rsid w:val="009C7EF8"/>
    <w:rsid w:val="009D0D32"/>
    <w:rsid w:val="009D0EDB"/>
    <w:rsid w:val="009D10B6"/>
    <w:rsid w:val="009D1147"/>
    <w:rsid w:val="009D1192"/>
    <w:rsid w:val="009D18AB"/>
    <w:rsid w:val="009D1936"/>
    <w:rsid w:val="009D1A50"/>
    <w:rsid w:val="009D2253"/>
    <w:rsid w:val="009D2602"/>
    <w:rsid w:val="009D2627"/>
    <w:rsid w:val="009D29E4"/>
    <w:rsid w:val="009D2A39"/>
    <w:rsid w:val="009D3377"/>
    <w:rsid w:val="009D3448"/>
    <w:rsid w:val="009D3574"/>
    <w:rsid w:val="009D3A54"/>
    <w:rsid w:val="009D3C56"/>
    <w:rsid w:val="009D3FA1"/>
    <w:rsid w:val="009D40E6"/>
    <w:rsid w:val="009D46AF"/>
    <w:rsid w:val="009D48AF"/>
    <w:rsid w:val="009D4A73"/>
    <w:rsid w:val="009D4C9D"/>
    <w:rsid w:val="009D5283"/>
    <w:rsid w:val="009D561B"/>
    <w:rsid w:val="009D5BEB"/>
    <w:rsid w:val="009D5C9B"/>
    <w:rsid w:val="009D5DA0"/>
    <w:rsid w:val="009D6BF7"/>
    <w:rsid w:val="009D6E32"/>
    <w:rsid w:val="009D6F9B"/>
    <w:rsid w:val="009D717A"/>
    <w:rsid w:val="009D7280"/>
    <w:rsid w:val="009D7681"/>
    <w:rsid w:val="009D7C41"/>
    <w:rsid w:val="009D7D7F"/>
    <w:rsid w:val="009D7E21"/>
    <w:rsid w:val="009D7E5B"/>
    <w:rsid w:val="009D7EB2"/>
    <w:rsid w:val="009E0922"/>
    <w:rsid w:val="009E0B2A"/>
    <w:rsid w:val="009E0B2D"/>
    <w:rsid w:val="009E0BF8"/>
    <w:rsid w:val="009E0D22"/>
    <w:rsid w:val="009E1403"/>
    <w:rsid w:val="009E145A"/>
    <w:rsid w:val="009E15FA"/>
    <w:rsid w:val="009E162B"/>
    <w:rsid w:val="009E1800"/>
    <w:rsid w:val="009E1B05"/>
    <w:rsid w:val="009E1B06"/>
    <w:rsid w:val="009E1D7D"/>
    <w:rsid w:val="009E202A"/>
    <w:rsid w:val="009E22F1"/>
    <w:rsid w:val="009E2553"/>
    <w:rsid w:val="009E2608"/>
    <w:rsid w:val="009E2967"/>
    <w:rsid w:val="009E2DD0"/>
    <w:rsid w:val="009E2DDB"/>
    <w:rsid w:val="009E350D"/>
    <w:rsid w:val="009E373A"/>
    <w:rsid w:val="009E384D"/>
    <w:rsid w:val="009E39A7"/>
    <w:rsid w:val="009E3DFE"/>
    <w:rsid w:val="009E3F7C"/>
    <w:rsid w:val="009E4263"/>
    <w:rsid w:val="009E4403"/>
    <w:rsid w:val="009E45E9"/>
    <w:rsid w:val="009E462B"/>
    <w:rsid w:val="009E468D"/>
    <w:rsid w:val="009E483E"/>
    <w:rsid w:val="009E49F2"/>
    <w:rsid w:val="009E4AB4"/>
    <w:rsid w:val="009E4E3B"/>
    <w:rsid w:val="009E50E4"/>
    <w:rsid w:val="009E5471"/>
    <w:rsid w:val="009E54EF"/>
    <w:rsid w:val="009E5768"/>
    <w:rsid w:val="009E6510"/>
    <w:rsid w:val="009E6D1D"/>
    <w:rsid w:val="009E6F57"/>
    <w:rsid w:val="009E6FC0"/>
    <w:rsid w:val="009E7150"/>
    <w:rsid w:val="009E7319"/>
    <w:rsid w:val="009E7F3D"/>
    <w:rsid w:val="009F020E"/>
    <w:rsid w:val="009F03DE"/>
    <w:rsid w:val="009F0562"/>
    <w:rsid w:val="009F081B"/>
    <w:rsid w:val="009F086E"/>
    <w:rsid w:val="009F0DFB"/>
    <w:rsid w:val="009F10E6"/>
    <w:rsid w:val="009F12A9"/>
    <w:rsid w:val="009F18D2"/>
    <w:rsid w:val="009F19C8"/>
    <w:rsid w:val="009F206B"/>
    <w:rsid w:val="009F21C5"/>
    <w:rsid w:val="009F2952"/>
    <w:rsid w:val="009F2A48"/>
    <w:rsid w:val="009F2CD7"/>
    <w:rsid w:val="009F2F17"/>
    <w:rsid w:val="009F3241"/>
    <w:rsid w:val="009F33CE"/>
    <w:rsid w:val="009F36EC"/>
    <w:rsid w:val="009F4070"/>
    <w:rsid w:val="009F455A"/>
    <w:rsid w:val="009F469B"/>
    <w:rsid w:val="009F4B1B"/>
    <w:rsid w:val="009F5606"/>
    <w:rsid w:val="009F5A83"/>
    <w:rsid w:val="009F62B1"/>
    <w:rsid w:val="009F63B3"/>
    <w:rsid w:val="009F6930"/>
    <w:rsid w:val="009F69B5"/>
    <w:rsid w:val="009F7038"/>
    <w:rsid w:val="009F7157"/>
    <w:rsid w:val="009F7201"/>
    <w:rsid w:val="009F7321"/>
    <w:rsid w:val="009F78E9"/>
    <w:rsid w:val="009F795F"/>
    <w:rsid w:val="009F79DC"/>
    <w:rsid w:val="009F7D95"/>
    <w:rsid w:val="009F7DCD"/>
    <w:rsid w:val="00A00651"/>
    <w:rsid w:val="00A00C19"/>
    <w:rsid w:val="00A01049"/>
    <w:rsid w:val="00A01172"/>
    <w:rsid w:val="00A015EC"/>
    <w:rsid w:val="00A01661"/>
    <w:rsid w:val="00A01812"/>
    <w:rsid w:val="00A01853"/>
    <w:rsid w:val="00A019F7"/>
    <w:rsid w:val="00A01B46"/>
    <w:rsid w:val="00A01BD5"/>
    <w:rsid w:val="00A0286A"/>
    <w:rsid w:val="00A02AD5"/>
    <w:rsid w:val="00A02F5E"/>
    <w:rsid w:val="00A03AC8"/>
    <w:rsid w:val="00A03BC0"/>
    <w:rsid w:val="00A03D83"/>
    <w:rsid w:val="00A03EA3"/>
    <w:rsid w:val="00A040EF"/>
    <w:rsid w:val="00A0427F"/>
    <w:rsid w:val="00A043E1"/>
    <w:rsid w:val="00A04487"/>
    <w:rsid w:val="00A046A0"/>
    <w:rsid w:val="00A048E7"/>
    <w:rsid w:val="00A04968"/>
    <w:rsid w:val="00A04BEF"/>
    <w:rsid w:val="00A0512B"/>
    <w:rsid w:val="00A057A4"/>
    <w:rsid w:val="00A05A03"/>
    <w:rsid w:val="00A05AFD"/>
    <w:rsid w:val="00A05C58"/>
    <w:rsid w:val="00A0600F"/>
    <w:rsid w:val="00A065F3"/>
    <w:rsid w:val="00A06635"/>
    <w:rsid w:val="00A06822"/>
    <w:rsid w:val="00A06C3C"/>
    <w:rsid w:val="00A06C4B"/>
    <w:rsid w:val="00A0739D"/>
    <w:rsid w:val="00A07542"/>
    <w:rsid w:val="00A07859"/>
    <w:rsid w:val="00A07A5B"/>
    <w:rsid w:val="00A07D8C"/>
    <w:rsid w:val="00A07E70"/>
    <w:rsid w:val="00A104A1"/>
    <w:rsid w:val="00A1081D"/>
    <w:rsid w:val="00A1120C"/>
    <w:rsid w:val="00A11D9E"/>
    <w:rsid w:val="00A127B5"/>
    <w:rsid w:val="00A128D3"/>
    <w:rsid w:val="00A130F9"/>
    <w:rsid w:val="00A13210"/>
    <w:rsid w:val="00A13311"/>
    <w:rsid w:val="00A1379A"/>
    <w:rsid w:val="00A1392F"/>
    <w:rsid w:val="00A13A05"/>
    <w:rsid w:val="00A13B63"/>
    <w:rsid w:val="00A13D25"/>
    <w:rsid w:val="00A13F79"/>
    <w:rsid w:val="00A143EC"/>
    <w:rsid w:val="00A1458E"/>
    <w:rsid w:val="00A149DC"/>
    <w:rsid w:val="00A14B07"/>
    <w:rsid w:val="00A14C50"/>
    <w:rsid w:val="00A14CEC"/>
    <w:rsid w:val="00A15BAB"/>
    <w:rsid w:val="00A15BF5"/>
    <w:rsid w:val="00A15D5A"/>
    <w:rsid w:val="00A15FA9"/>
    <w:rsid w:val="00A160A4"/>
    <w:rsid w:val="00A1624C"/>
    <w:rsid w:val="00A1680A"/>
    <w:rsid w:val="00A169DE"/>
    <w:rsid w:val="00A16B81"/>
    <w:rsid w:val="00A16EE5"/>
    <w:rsid w:val="00A16EEB"/>
    <w:rsid w:val="00A20243"/>
    <w:rsid w:val="00A2098A"/>
    <w:rsid w:val="00A20C20"/>
    <w:rsid w:val="00A20C9F"/>
    <w:rsid w:val="00A210DB"/>
    <w:rsid w:val="00A2187A"/>
    <w:rsid w:val="00A2188D"/>
    <w:rsid w:val="00A21977"/>
    <w:rsid w:val="00A219D0"/>
    <w:rsid w:val="00A21A1D"/>
    <w:rsid w:val="00A21A57"/>
    <w:rsid w:val="00A21AAC"/>
    <w:rsid w:val="00A22104"/>
    <w:rsid w:val="00A221A0"/>
    <w:rsid w:val="00A222DB"/>
    <w:rsid w:val="00A228D7"/>
    <w:rsid w:val="00A228F1"/>
    <w:rsid w:val="00A2292B"/>
    <w:rsid w:val="00A22C08"/>
    <w:rsid w:val="00A230D5"/>
    <w:rsid w:val="00A23340"/>
    <w:rsid w:val="00A23424"/>
    <w:rsid w:val="00A2368F"/>
    <w:rsid w:val="00A23789"/>
    <w:rsid w:val="00A23792"/>
    <w:rsid w:val="00A23997"/>
    <w:rsid w:val="00A23C95"/>
    <w:rsid w:val="00A23DB4"/>
    <w:rsid w:val="00A244C4"/>
    <w:rsid w:val="00A2471A"/>
    <w:rsid w:val="00A24829"/>
    <w:rsid w:val="00A24B85"/>
    <w:rsid w:val="00A24BF4"/>
    <w:rsid w:val="00A2501F"/>
    <w:rsid w:val="00A2522A"/>
    <w:rsid w:val="00A252AE"/>
    <w:rsid w:val="00A2545A"/>
    <w:rsid w:val="00A25582"/>
    <w:rsid w:val="00A2577D"/>
    <w:rsid w:val="00A259D3"/>
    <w:rsid w:val="00A25DA7"/>
    <w:rsid w:val="00A25E37"/>
    <w:rsid w:val="00A2626B"/>
    <w:rsid w:val="00A263D2"/>
    <w:rsid w:val="00A2646C"/>
    <w:rsid w:val="00A2660D"/>
    <w:rsid w:val="00A2698E"/>
    <w:rsid w:val="00A26A05"/>
    <w:rsid w:val="00A26C37"/>
    <w:rsid w:val="00A2716B"/>
    <w:rsid w:val="00A27443"/>
    <w:rsid w:val="00A278FA"/>
    <w:rsid w:val="00A279C5"/>
    <w:rsid w:val="00A27E60"/>
    <w:rsid w:val="00A27EC9"/>
    <w:rsid w:val="00A303C8"/>
    <w:rsid w:val="00A30615"/>
    <w:rsid w:val="00A30CB2"/>
    <w:rsid w:val="00A30D22"/>
    <w:rsid w:val="00A30E12"/>
    <w:rsid w:val="00A3120F"/>
    <w:rsid w:val="00A31432"/>
    <w:rsid w:val="00A31D9F"/>
    <w:rsid w:val="00A31F0E"/>
    <w:rsid w:val="00A320B5"/>
    <w:rsid w:val="00A323A6"/>
    <w:rsid w:val="00A32556"/>
    <w:rsid w:val="00A3257E"/>
    <w:rsid w:val="00A32710"/>
    <w:rsid w:val="00A327C2"/>
    <w:rsid w:val="00A328F5"/>
    <w:rsid w:val="00A32924"/>
    <w:rsid w:val="00A32D22"/>
    <w:rsid w:val="00A33B06"/>
    <w:rsid w:val="00A33D1F"/>
    <w:rsid w:val="00A33ECC"/>
    <w:rsid w:val="00A34471"/>
    <w:rsid w:val="00A3454C"/>
    <w:rsid w:val="00A3456A"/>
    <w:rsid w:val="00A349E6"/>
    <w:rsid w:val="00A359A1"/>
    <w:rsid w:val="00A35A4C"/>
    <w:rsid w:val="00A35BB7"/>
    <w:rsid w:val="00A35D45"/>
    <w:rsid w:val="00A3667E"/>
    <w:rsid w:val="00A3676B"/>
    <w:rsid w:val="00A36B2B"/>
    <w:rsid w:val="00A36B48"/>
    <w:rsid w:val="00A36BD6"/>
    <w:rsid w:val="00A37069"/>
    <w:rsid w:val="00A37123"/>
    <w:rsid w:val="00A37E0D"/>
    <w:rsid w:val="00A37E89"/>
    <w:rsid w:val="00A40089"/>
    <w:rsid w:val="00A40205"/>
    <w:rsid w:val="00A406DF"/>
    <w:rsid w:val="00A4078B"/>
    <w:rsid w:val="00A408EC"/>
    <w:rsid w:val="00A409A8"/>
    <w:rsid w:val="00A40CAA"/>
    <w:rsid w:val="00A40D63"/>
    <w:rsid w:val="00A40F08"/>
    <w:rsid w:val="00A41353"/>
    <w:rsid w:val="00A41846"/>
    <w:rsid w:val="00A41F3E"/>
    <w:rsid w:val="00A4214F"/>
    <w:rsid w:val="00A426A1"/>
    <w:rsid w:val="00A42D6E"/>
    <w:rsid w:val="00A42F35"/>
    <w:rsid w:val="00A42F91"/>
    <w:rsid w:val="00A437BF"/>
    <w:rsid w:val="00A43AB4"/>
    <w:rsid w:val="00A43B4D"/>
    <w:rsid w:val="00A4414D"/>
    <w:rsid w:val="00A44340"/>
    <w:rsid w:val="00A44420"/>
    <w:rsid w:val="00A4466D"/>
    <w:rsid w:val="00A4498C"/>
    <w:rsid w:val="00A44CBE"/>
    <w:rsid w:val="00A44CE7"/>
    <w:rsid w:val="00A44EA6"/>
    <w:rsid w:val="00A45559"/>
    <w:rsid w:val="00A457E5"/>
    <w:rsid w:val="00A45FFF"/>
    <w:rsid w:val="00A4680D"/>
    <w:rsid w:val="00A46935"/>
    <w:rsid w:val="00A46B39"/>
    <w:rsid w:val="00A46C61"/>
    <w:rsid w:val="00A47431"/>
    <w:rsid w:val="00A47756"/>
    <w:rsid w:val="00A4794C"/>
    <w:rsid w:val="00A47976"/>
    <w:rsid w:val="00A47E61"/>
    <w:rsid w:val="00A50BC9"/>
    <w:rsid w:val="00A50C17"/>
    <w:rsid w:val="00A50F1F"/>
    <w:rsid w:val="00A51CAE"/>
    <w:rsid w:val="00A51D0B"/>
    <w:rsid w:val="00A522B7"/>
    <w:rsid w:val="00A525DC"/>
    <w:rsid w:val="00A52717"/>
    <w:rsid w:val="00A5350A"/>
    <w:rsid w:val="00A5352B"/>
    <w:rsid w:val="00A538C6"/>
    <w:rsid w:val="00A541AF"/>
    <w:rsid w:val="00A542CF"/>
    <w:rsid w:val="00A54422"/>
    <w:rsid w:val="00A54568"/>
    <w:rsid w:val="00A546E2"/>
    <w:rsid w:val="00A54BE4"/>
    <w:rsid w:val="00A54DA7"/>
    <w:rsid w:val="00A54DCC"/>
    <w:rsid w:val="00A550DA"/>
    <w:rsid w:val="00A5516D"/>
    <w:rsid w:val="00A552FE"/>
    <w:rsid w:val="00A553D6"/>
    <w:rsid w:val="00A55505"/>
    <w:rsid w:val="00A55526"/>
    <w:rsid w:val="00A55949"/>
    <w:rsid w:val="00A55A66"/>
    <w:rsid w:val="00A55BA8"/>
    <w:rsid w:val="00A55D3D"/>
    <w:rsid w:val="00A55E6F"/>
    <w:rsid w:val="00A55FAA"/>
    <w:rsid w:val="00A564D3"/>
    <w:rsid w:val="00A56593"/>
    <w:rsid w:val="00A569F9"/>
    <w:rsid w:val="00A56F17"/>
    <w:rsid w:val="00A56FFA"/>
    <w:rsid w:val="00A570B1"/>
    <w:rsid w:val="00A574AE"/>
    <w:rsid w:val="00A57580"/>
    <w:rsid w:val="00A5760D"/>
    <w:rsid w:val="00A60561"/>
    <w:rsid w:val="00A60682"/>
    <w:rsid w:val="00A60CF2"/>
    <w:rsid w:val="00A614C5"/>
    <w:rsid w:val="00A615BF"/>
    <w:rsid w:val="00A61660"/>
    <w:rsid w:val="00A622A4"/>
    <w:rsid w:val="00A62FA1"/>
    <w:rsid w:val="00A62FAA"/>
    <w:rsid w:val="00A630F0"/>
    <w:rsid w:val="00A63153"/>
    <w:rsid w:val="00A634EC"/>
    <w:rsid w:val="00A6385C"/>
    <w:rsid w:val="00A64A86"/>
    <w:rsid w:val="00A64BE6"/>
    <w:rsid w:val="00A64FB8"/>
    <w:rsid w:val="00A6501C"/>
    <w:rsid w:val="00A653D7"/>
    <w:rsid w:val="00A655C5"/>
    <w:rsid w:val="00A66082"/>
    <w:rsid w:val="00A661F5"/>
    <w:rsid w:val="00A66DF7"/>
    <w:rsid w:val="00A66FA3"/>
    <w:rsid w:val="00A67106"/>
    <w:rsid w:val="00A671F2"/>
    <w:rsid w:val="00A67B06"/>
    <w:rsid w:val="00A67F96"/>
    <w:rsid w:val="00A70075"/>
    <w:rsid w:val="00A7025A"/>
    <w:rsid w:val="00A7030F"/>
    <w:rsid w:val="00A7040E"/>
    <w:rsid w:val="00A7047E"/>
    <w:rsid w:val="00A7057F"/>
    <w:rsid w:val="00A705FF"/>
    <w:rsid w:val="00A706D1"/>
    <w:rsid w:val="00A707DF"/>
    <w:rsid w:val="00A70894"/>
    <w:rsid w:val="00A70903"/>
    <w:rsid w:val="00A7096D"/>
    <w:rsid w:val="00A71058"/>
    <w:rsid w:val="00A715E7"/>
    <w:rsid w:val="00A71EED"/>
    <w:rsid w:val="00A72390"/>
    <w:rsid w:val="00A72BDE"/>
    <w:rsid w:val="00A7307C"/>
    <w:rsid w:val="00A73911"/>
    <w:rsid w:val="00A73A39"/>
    <w:rsid w:val="00A73E79"/>
    <w:rsid w:val="00A73E86"/>
    <w:rsid w:val="00A74901"/>
    <w:rsid w:val="00A750DC"/>
    <w:rsid w:val="00A75129"/>
    <w:rsid w:val="00A75209"/>
    <w:rsid w:val="00A755BE"/>
    <w:rsid w:val="00A75756"/>
    <w:rsid w:val="00A75C33"/>
    <w:rsid w:val="00A75D91"/>
    <w:rsid w:val="00A760E1"/>
    <w:rsid w:val="00A76440"/>
    <w:rsid w:val="00A768AA"/>
    <w:rsid w:val="00A7693E"/>
    <w:rsid w:val="00A76DCF"/>
    <w:rsid w:val="00A7703C"/>
    <w:rsid w:val="00A775A1"/>
    <w:rsid w:val="00A77683"/>
    <w:rsid w:val="00A77884"/>
    <w:rsid w:val="00A77A6D"/>
    <w:rsid w:val="00A77DA6"/>
    <w:rsid w:val="00A800C1"/>
    <w:rsid w:val="00A80182"/>
    <w:rsid w:val="00A80325"/>
    <w:rsid w:val="00A80408"/>
    <w:rsid w:val="00A804F3"/>
    <w:rsid w:val="00A80690"/>
    <w:rsid w:val="00A80A6D"/>
    <w:rsid w:val="00A81071"/>
    <w:rsid w:val="00A81380"/>
    <w:rsid w:val="00A81616"/>
    <w:rsid w:val="00A8186E"/>
    <w:rsid w:val="00A81A5C"/>
    <w:rsid w:val="00A81E77"/>
    <w:rsid w:val="00A81F26"/>
    <w:rsid w:val="00A820C8"/>
    <w:rsid w:val="00A8211B"/>
    <w:rsid w:val="00A82414"/>
    <w:rsid w:val="00A8255E"/>
    <w:rsid w:val="00A82AD3"/>
    <w:rsid w:val="00A833C5"/>
    <w:rsid w:val="00A836AA"/>
    <w:rsid w:val="00A836B5"/>
    <w:rsid w:val="00A8377F"/>
    <w:rsid w:val="00A83797"/>
    <w:rsid w:val="00A83BE8"/>
    <w:rsid w:val="00A83D72"/>
    <w:rsid w:val="00A84148"/>
    <w:rsid w:val="00A8416B"/>
    <w:rsid w:val="00A841DD"/>
    <w:rsid w:val="00A841DF"/>
    <w:rsid w:val="00A84296"/>
    <w:rsid w:val="00A84427"/>
    <w:rsid w:val="00A84537"/>
    <w:rsid w:val="00A855C3"/>
    <w:rsid w:val="00A855C6"/>
    <w:rsid w:val="00A85898"/>
    <w:rsid w:val="00A85DB4"/>
    <w:rsid w:val="00A85DC1"/>
    <w:rsid w:val="00A85DD8"/>
    <w:rsid w:val="00A85E50"/>
    <w:rsid w:val="00A86278"/>
    <w:rsid w:val="00A86463"/>
    <w:rsid w:val="00A86AFE"/>
    <w:rsid w:val="00A870F7"/>
    <w:rsid w:val="00A871B6"/>
    <w:rsid w:val="00A87442"/>
    <w:rsid w:val="00A8744F"/>
    <w:rsid w:val="00A875D0"/>
    <w:rsid w:val="00A875D6"/>
    <w:rsid w:val="00A87681"/>
    <w:rsid w:val="00A87928"/>
    <w:rsid w:val="00A87AA7"/>
    <w:rsid w:val="00A87D8E"/>
    <w:rsid w:val="00A9002C"/>
    <w:rsid w:val="00A90309"/>
    <w:rsid w:val="00A9056C"/>
    <w:rsid w:val="00A90933"/>
    <w:rsid w:val="00A91002"/>
    <w:rsid w:val="00A91054"/>
    <w:rsid w:val="00A911E6"/>
    <w:rsid w:val="00A91251"/>
    <w:rsid w:val="00A914D3"/>
    <w:rsid w:val="00A91D1E"/>
    <w:rsid w:val="00A91E3E"/>
    <w:rsid w:val="00A91FCE"/>
    <w:rsid w:val="00A92B0F"/>
    <w:rsid w:val="00A92BBA"/>
    <w:rsid w:val="00A92CD6"/>
    <w:rsid w:val="00A93430"/>
    <w:rsid w:val="00A9377D"/>
    <w:rsid w:val="00A93D09"/>
    <w:rsid w:val="00A93DE0"/>
    <w:rsid w:val="00A941D9"/>
    <w:rsid w:val="00A944CF"/>
    <w:rsid w:val="00A9481E"/>
    <w:rsid w:val="00A950B9"/>
    <w:rsid w:val="00A95367"/>
    <w:rsid w:val="00A95905"/>
    <w:rsid w:val="00A959B3"/>
    <w:rsid w:val="00A95AE1"/>
    <w:rsid w:val="00A95BA3"/>
    <w:rsid w:val="00A95DBD"/>
    <w:rsid w:val="00A95EE6"/>
    <w:rsid w:val="00A95FAD"/>
    <w:rsid w:val="00A96344"/>
    <w:rsid w:val="00A964C5"/>
    <w:rsid w:val="00A965DF"/>
    <w:rsid w:val="00A96C80"/>
    <w:rsid w:val="00A971E3"/>
    <w:rsid w:val="00A97478"/>
    <w:rsid w:val="00A97551"/>
    <w:rsid w:val="00AA003F"/>
    <w:rsid w:val="00AA0065"/>
    <w:rsid w:val="00AA0751"/>
    <w:rsid w:val="00AA0DB2"/>
    <w:rsid w:val="00AA1174"/>
    <w:rsid w:val="00AA1329"/>
    <w:rsid w:val="00AA14F0"/>
    <w:rsid w:val="00AA1791"/>
    <w:rsid w:val="00AA1921"/>
    <w:rsid w:val="00AA1ADB"/>
    <w:rsid w:val="00AA1F5A"/>
    <w:rsid w:val="00AA204B"/>
    <w:rsid w:val="00AA22B2"/>
    <w:rsid w:val="00AA22FF"/>
    <w:rsid w:val="00AA2653"/>
    <w:rsid w:val="00AA2766"/>
    <w:rsid w:val="00AA27CC"/>
    <w:rsid w:val="00AA2A46"/>
    <w:rsid w:val="00AA2C02"/>
    <w:rsid w:val="00AA2F30"/>
    <w:rsid w:val="00AA300B"/>
    <w:rsid w:val="00AA30A8"/>
    <w:rsid w:val="00AA32A0"/>
    <w:rsid w:val="00AA341D"/>
    <w:rsid w:val="00AA39E5"/>
    <w:rsid w:val="00AA3A1B"/>
    <w:rsid w:val="00AA3ACF"/>
    <w:rsid w:val="00AA3EC2"/>
    <w:rsid w:val="00AA3F8D"/>
    <w:rsid w:val="00AA408D"/>
    <w:rsid w:val="00AA437E"/>
    <w:rsid w:val="00AA442D"/>
    <w:rsid w:val="00AA4815"/>
    <w:rsid w:val="00AA4AD9"/>
    <w:rsid w:val="00AA4B7A"/>
    <w:rsid w:val="00AA4C63"/>
    <w:rsid w:val="00AA4EEC"/>
    <w:rsid w:val="00AA57F6"/>
    <w:rsid w:val="00AA62BC"/>
    <w:rsid w:val="00AA6307"/>
    <w:rsid w:val="00AA644F"/>
    <w:rsid w:val="00AA6787"/>
    <w:rsid w:val="00AA68ED"/>
    <w:rsid w:val="00AA6BA1"/>
    <w:rsid w:val="00AA6C0C"/>
    <w:rsid w:val="00AA6D45"/>
    <w:rsid w:val="00AA6D62"/>
    <w:rsid w:val="00AA7125"/>
    <w:rsid w:val="00AA71FB"/>
    <w:rsid w:val="00AA768D"/>
    <w:rsid w:val="00AA772A"/>
    <w:rsid w:val="00AB0103"/>
    <w:rsid w:val="00AB0938"/>
    <w:rsid w:val="00AB0BF1"/>
    <w:rsid w:val="00AB1091"/>
    <w:rsid w:val="00AB149B"/>
    <w:rsid w:val="00AB16F9"/>
    <w:rsid w:val="00AB17D8"/>
    <w:rsid w:val="00AB182C"/>
    <w:rsid w:val="00AB196C"/>
    <w:rsid w:val="00AB19E8"/>
    <w:rsid w:val="00AB1AE3"/>
    <w:rsid w:val="00AB1DB8"/>
    <w:rsid w:val="00AB212F"/>
    <w:rsid w:val="00AB2425"/>
    <w:rsid w:val="00AB271C"/>
    <w:rsid w:val="00AB2724"/>
    <w:rsid w:val="00AB28A4"/>
    <w:rsid w:val="00AB2C31"/>
    <w:rsid w:val="00AB2E18"/>
    <w:rsid w:val="00AB30DC"/>
    <w:rsid w:val="00AB31E6"/>
    <w:rsid w:val="00AB330B"/>
    <w:rsid w:val="00AB35AD"/>
    <w:rsid w:val="00AB3605"/>
    <w:rsid w:val="00AB3B7C"/>
    <w:rsid w:val="00AB408F"/>
    <w:rsid w:val="00AB4307"/>
    <w:rsid w:val="00AB44EE"/>
    <w:rsid w:val="00AB455C"/>
    <w:rsid w:val="00AB60D2"/>
    <w:rsid w:val="00AB6119"/>
    <w:rsid w:val="00AB64BC"/>
    <w:rsid w:val="00AB6784"/>
    <w:rsid w:val="00AB69C1"/>
    <w:rsid w:val="00AB6B86"/>
    <w:rsid w:val="00AB6BCC"/>
    <w:rsid w:val="00AB7938"/>
    <w:rsid w:val="00AB7B49"/>
    <w:rsid w:val="00AB7D0B"/>
    <w:rsid w:val="00AB7E77"/>
    <w:rsid w:val="00AB7F78"/>
    <w:rsid w:val="00AC02FF"/>
    <w:rsid w:val="00AC0601"/>
    <w:rsid w:val="00AC06AF"/>
    <w:rsid w:val="00AC06F9"/>
    <w:rsid w:val="00AC08E3"/>
    <w:rsid w:val="00AC098E"/>
    <w:rsid w:val="00AC0D53"/>
    <w:rsid w:val="00AC0DC2"/>
    <w:rsid w:val="00AC0F17"/>
    <w:rsid w:val="00AC0FC7"/>
    <w:rsid w:val="00AC1060"/>
    <w:rsid w:val="00AC119A"/>
    <w:rsid w:val="00AC1324"/>
    <w:rsid w:val="00AC1996"/>
    <w:rsid w:val="00AC1B35"/>
    <w:rsid w:val="00AC1D82"/>
    <w:rsid w:val="00AC2084"/>
    <w:rsid w:val="00AC211C"/>
    <w:rsid w:val="00AC2299"/>
    <w:rsid w:val="00AC2454"/>
    <w:rsid w:val="00AC2605"/>
    <w:rsid w:val="00AC3304"/>
    <w:rsid w:val="00AC3A4C"/>
    <w:rsid w:val="00AC3C8F"/>
    <w:rsid w:val="00AC3F4B"/>
    <w:rsid w:val="00AC41E5"/>
    <w:rsid w:val="00AC4585"/>
    <w:rsid w:val="00AC4725"/>
    <w:rsid w:val="00AC4B02"/>
    <w:rsid w:val="00AC505E"/>
    <w:rsid w:val="00AC5066"/>
    <w:rsid w:val="00AC51EC"/>
    <w:rsid w:val="00AC61E5"/>
    <w:rsid w:val="00AC63D5"/>
    <w:rsid w:val="00AC6491"/>
    <w:rsid w:val="00AC6570"/>
    <w:rsid w:val="00AC6664"/>
    <w:rsid w:val="00AC682C"/>
    <w:rsid w:val="00AC6B38"/>
    <w:rsid w:val="00AC6D80"/>
    <w:rsid w:val="00AC756E"/>
    <w:rsid w:val="00AC7807"/>
    <w:rsid w:val="00AC7908"/>
    <w:rsid w:val="00AC79AC"/>
    <w:rsid w:val="00AC79F8"/>
    <w:rsid w:val="00AC7A59"/>
    <w:rsid w:val="00AC7DCF"/>
    <w:rsid w:val="00AC7E5F"/>
    <w:rsid w:val="00AC7F23"/>
    <w:rsid w:val="00AD03DF"/>
    <w:rsid w:val="00AD060E"/>
    <w:rsid w:val="00AD079E"/>
    <w:rsid w:val="00AD0987"/>
    <w:rsid w:val="00AD0A8A"/>
    <w:rsid w:val="00AD0E20"/>
    <w:rsid w:val="00AD1570"/>
    <w:rsid w:val="00AD1767"/>
    <w:rsid w:val="00AD1A1D"/>
    <w:rsid w:val="00AD1B46"/>
    <w:rsid w:val="00AD1BDF"/>
    <w:rsid w:val="00AD1E93"/>
    <w:rsid w:val="00AD1ECA"/>
    <w:rsid w:val="00AD2438"/>
    <w:rsid w:val="00AD28A4"/>
    <w:rsid w:val="00AD28DF"/>
    <w:rsid w:val="00AD2A01"/>
    <w:rsid w:val="00AD2BC0"/>
    <w:rsid w:val="00AD2ECD"/>
    <w:rsid w:val="00AD33CF"/>
    <w:rsid w:val="00AD35FF"/>
    <w:rsid w:val="00AD3CEA"/>
    <w:rsid w:val="00AD405B"/>
    <w:rsid w:val="00AD4262"/>
    <w:rsid w:val="00AD4615"/>
    <w:rsid w:val="00AD46D9"/>
    <w:rsid w:val="00AD472E"/>
    <w:rsid w:val="00AD490B"/>
    <w:rsid w:val="00AD493B"/>
    <w:rsid w:val="00AD4B0A"/>
    <w:rsid w:val="00AD4CA5"/>
    <w:rsid w:val="00AD4D33"/>
    <w:rsid w:val="00AD52F1"/>
    <w:rsid w:val="00AD5902"/>
    <w:rsid w:val="00AD5B27"/>
    <w:rsid w:val="00AD5C24"/>
    <w:rsid w:val="00AD6076"/>
    <w:rsid w:val="00AD665E"/>
    <w:rsid w:val="00AD67F1"/>
    <w:rsid w:val="00AD6B3C"/>
    <w:rsid w:val="00AD6EBC"/>
    <w:rsid w:val="00AD6FBF"/>
    <w:rsid w:val="00AD7632"/>
    <w:rsid w:val="00AD7EFC"/>
    <w:rsid w:val="00AE021E"/>
    <w:rsid w:val="00AE0367"/>
    <w:rsid w:val="00AE06A1"/>
    <w:rsid w:val="00AE06D9"/>
    <w:rsid w:val="00AE0F1E"/>
    <w:rsid w:val="00AE1D6A"/>
    <w:rsid w:val="00AE2172"/>
    <w:rsid w:val="00AE22F2"/>
    <w:rsid w:val="00AE2937"/>
    <w:rsid w:val="00AE2946"/>
    <w:rsid w:val="00AE29AD"/>
    <w:rsid w:val="00AE2B1A"/>
    <w:rsid w:val="00AE2B94"/>
    <w:rsid w:val="00AE2BF2"/>
    <w:rsid w:val="00AE2E2A"/>
    <w:rsid w:val="00AE2F72"/>
    <w:rsid w:val="00AE3191"/>
    <w:rsid w:val="00AE359D"/>
    <w:rsid w:val="00AE3D20"/>
    <w:rsid w:val="00AE4382"/>
    <w:rsid w:val="00AE449D"/>
    <w:rsid w:val="00AE46B4"/>
    <w:rsid w:val="00AE484F"/>
    <w:rsid w:val="00AE4867"/>
    <w:rsid w:val="00AE4999"/>
    <w:rsid w:val="00AE4BD1"/>
    <w:rsid w:val="00AE5224"/>
    <w:rsid w:val="00AE53E1"/>
    <w:rsid w:val="00AE541C"/>
    <w:rsid w:val="00AE5F2B"/>
    <w:rsid w:val="00AE6092"/>
    <w:rsid w:val="00AE60C2"/>
    <w:rsid w:val="00AE6267"/>
    <w:rsid w:val="00AE693D"/>
    <w:rsid w:val="00AE69BB"/>
    <w:rsid w:val="00AE6DDC"/>
    <w:rsid w:val="00AE7185"/>
    <w:rsid w:val="00AE7A61"/>
    <w:rsid w:val="00AE7B32"/>
    <w:rsid w:val="00AE7F48"/>
    <w:rsid w:val="00AE7F9E"/>
    <w:rsid w:val="00AF013B"/>
    <w:rsid w:val="00AF04D6"/>
    <w:rsid w:val="00AF0693"/>
    <w:rsid w:val="00AF0C9E"/>
    <w:rsid w:val="00AF1123"/>
    <w:rsid w:val="00AF186C"/>
    <w:rsid w:val="00AF1D61"/>
    <w:rsid w:val="00AF2212"/>
    <w:rsid w:val="00AF24C8"/>
    <w:rsid w:val="00AF2F84"/>
    <w:rsid w:val="00AF2FF3"/>
    <w:rsid w:val="00AF3A76"/>
    <w:rsid w:val="00AF3CED"/>
    <w:rsid w:val="00AF3F10"/>
    <w:rsid w:val="00AF4263"/>
    <w:rsid w:val="00AF5BF4"/>
    <w:rsid w:val="00AF6166"/>
    <w:rsid w:val="00AF6176"/>
    <w:rsid w:val="00AF61CE"/>
    <w:rsid w:val="00AF6216"/>
    <w:rsid w:val="00AF687C"/>
    <w:rsid w:val="00AF704F"/>
    <w:rsid w:val="00AF7135"/>
    <w:rsid w:val="00AF71CC"/>
    <w:rsid w:val="00AF7597"/>
    <w:rsid w:val="00AF7691"/>
    <w:rsid w:val="00AF7800"/>
    <w:rsid w:val="00B00178"/>
    <w:rsid w:val="00B0032E"/>
    <w:rsid w:val="00B00D43"/>
    <w:rsid w:val="00B00E0E"/>
    <w:rsid w:val="00B014BC"/>
    <w:rsid w:val="00B01C27"/>
    <w:rsid w:val="00B01D1C"/>
    <w:rsid w:val="00B0215D"/>
    <w:rsid w:val="00B02265"/>
    <w:rsid w:val="00B024B3"/>
    <w:rsid w:val="00B02788"/>
    <w:rsid w:val="00B0283A"/>
    <w:rsid w:val="00B02CC1"/>
    <w:rsid w:val="00B02E4C"/>
    <w:rsid w:val="00B02F1B"/>
    <w:rsid w:val="00B033FB"/>
    <w:rsid w:val="00B036BC"/>
    <w:rsid w:val="00B04078"/>
    <w:rsid w:val="00B04631"/>
    <w:rsid w:val="00B046ED"/>
    <w:rsid w:val="00B04AD3"/>
    <w:rsid w:val="00B04B42"/>
    <w:rsid w:val="00B04C6A"/>
    <w:rsid w:val="00B04F52"/>
    <w:rsid w:val="00B052BF"/>
    <w:rsid w:val="00B05311"/>
    <w:rsid w:val="00B054FA"/>
    <w:rsid w:val="00B0575E"/>
    <w:rsid w:val="00B058CD"/>
    <w:rsid w:val="00B05D4D"/>
    <w:rsid w:val="00B05DB0"/>
    <w:rsid w:val="00B06441"/>
    <w:rsid w:val="00B06841"/>
    <w:rsid w:val="00B0717D"/>
    <w:rsid w:val="00B074D1"/>
    <w:rsid w:val="00B07A36"/>
    <w:rsid w:val="00B07A43"/>
    <w:rsid w:val="00B07C4C"/>
    <w:rsid w:val="00B07E8E"/>
    <w:rsid w:val="00B1008D"/>
    <w:rsid w:val="00B100B6"/>
    <w:rsid w:val="00B1044D"/>
    <w:rsid w:val="00B10DE8"/>
    <w:rsid w:val="00B11210"/>
    <w:rsid w:val="00B11253"/>
    <w:rsid w:val="00B11321"/>
    <w:rsid w:val="00B11427"/>
    <w:rsid w:val="00B12485"/>
    <w:rsid w:val="00B126FB"/>
    <w:rsid w:val="00B12897"/>
    <w:rsid w:val="00B12A81"/>
    <w:rsid w:val="00B12B13"/>
    <w:rsid w:val="00B12C7D"/>
    <w:rsid w:val="00B1319A"/>
    <w:rsid w:val="00B13762"/>
    <w:rsid w:val="00B13B5D"/>
    <w:rsid w:val="00B13DC7"/>
    <w:rsid w:val="00B14179"/>
    <w:rsid w:val="00B1474B"/>
    <w:rsid w:val="00B14A8F"/>
    <w:rsid w:val="00B14B04"/>
    <w:rsid w:val="00B159AB"/>
    <w:rsid w:val="00B15EC7"/>
    <w:rsid w:val="00B15F03"/>
    <w:rsid w:val="00B16383"/>
    <w:rsid w:val="00B1640B"/>
    <w:rsid w:val="00B1692F"/>
    <w:rsid w:val="00B16BD4"/>
    <w:rsid w:val="00B16CDA"/>
    <w:rsid w:val="00B17549"/>
    <w:rsid w:val="00B17B8F"/>
    <w:rsid w:val="00B17D98"/>
    <w:rsid w:val="00B2027E"/>
    <w:rsid w:val="00B202BB"/>
    <w:rsid w:val="00B2036A"/>
    <w:rsid w:val="00B204F1"/>
    <w:rsid w:val="00B2067F"/>
    <w:rsid w:val="00B2074D"/>
    <w:rsid w:val="00B207B2"/>
    <w:rsid w:val="00B20969"/>
    <w:rsid w:val="00B20F53"/>
    <w:rsid w:val="00B21151"/>
    <w:rsid w:val="00B2118C"/>
    <w:rsid w:val="00B215DA"/>
    <w:rsid w:val="00B21645"/>
    <w:rsid w:val="00B2180C"/>
    <w:rsid w:val="00B21A02"/>
    <w:rsid w:val="00B21A53"/>
    <w:rsid w:val="00B21AAE"/>
    <w:rsid w:val="00B21E3D"/>
    <w:rsid w:val="00B21F40"/>
    <w:rsid w:val="00B220AB"/>
    <w:rsid w:val="00B22619"/>
    <w:rsid w:val="00B22716"/>
    <w:rsid w:val="00B227E2"/>
    <w:rsid w:val="00B22A87"/>
    <w:rsid w:val="00B23019"/>
    <w:rsid w:val="00B23E2F"/>
    <w:rsid w:val="00B241C9"/>
    <w:rsid w:val="00B24214"/>
    <w:rsid w:val="00B2451E"/>
    <w:rsid w:val="00B24C2C"/>
    <w:rsid w:val="00B2504B"/>
    <w:rsid w:val="00B252B2"/>
    <w:rsid w:val="00B25705"/>
    <w:rsid w:val="00B260F0"/>
    <w:rsid w:val="00B26120"/>
    <w:rsid w:val="00B2620E"/>
    <w:rsid w:val="00B265EC"/>
    <w:rsid w:val="00B267C7"/>
    <w:rsid w:val="00B26D7A"/>
    <w:rsid w:val="00B26E96"/>
    <w:rsid w:val="00B2701F"/>
    <w:rsid w:val="00B27937"/>
    <w:rsid w:val="00B27EC2"/>
    <w:rsid w:val="00B3032D"/>
    <w:rsid w:val="00B30B9A"/>
    <w:rsid w:val="00B30CA2"/>
    <w:rsid w:val="00B3133C"/>
    <w:rsid w:val="00B31C59"/>
    <w:rsid w:val="00B31F73"/>
    <w:rsid w:val="00B32234"/>
    <w:rsid w:val="00B32C1F"/>
    <w:rsid w:val="00B32D13"/>
    <w:rsid w:val="00B3317B"/>
    <w:rsid w:val="00B3353F"/>
    <w:rsid w:val="00B336FE"/>
    <w:rsid w:val="00B3376E"/>
    <w:rsid w:val="00B337CF"/>
    <w:rsid w:val="00B33B4B"/>
    <w:rsid w:val="00B33DD1"/>
    <w:rsid w:val="00B34455"/>
    <w:rsid w:val="00B34711"/>
    <w:rsid w:val="00B34847"/>
    <w:rsid w:val="00B348F6"/>
    <w:rsid w:val="00B349CE"/>
    <w:rsid w:val="00B34F71"/>
    <w:rsid w:val="00B35246"/>
    <w:rsid w:val="00B358DF"/>
    <w:rsid w:val="00B359C3"/>
    <w:rsid w:val="00B35D3C"/>
    <w:rsid w:val="00B35EBD"/>
    <w:rsid w:val="00B36A0C"/>
    <w:rsid w:val="00B36A78"/>
    <w:rsid w:val="00B36B29"/>
    <w:rsid w:val="00B36B67"/>
    <w:rsid w:val="00B36ECA"/>
    <w:rsid w:val="00B37025"/>
    <w:rsid w:val="00B37218"/>
    <w:rsid w:val="00B37264"/>
    <w:rsid w:val="00B37343"/>
    <w:rsid w:val="00B37A4B"/>
    <w:rsid w:val="00B37CEA"/>
    <w:rsid w:val="00B40570"/>
    <w:rsid w:val="00B40783"/>
    <w:rsid w:val="00B40941"/>
    <w:rsid w:val="00B40A81"/>
    <w:rsid w:val="00B40AC0"/>
    <w:rsid w:val="00B4108B"/>
    <w:rsid w:val="00B412ED"/>
    <w:rsid w:val="00B41994"/>
    <w:rsid w:val="00B419D3"/>
    <w:rsid w:val="00B41DC3"/>
    <w:rsid w:val="00B427C4"/>
    <w:rsid w:val="00B42E62"/>
    <w:rsid w:val="00B43602"/>
    <w:rsid w:val="00B4397D"/>
    <w:rsid w:val="00B43AF3"/>
    <w:rsid w:val="00B43B82"/>
    <w:rsid w:val="00B43DF4"/>
    <w:rsid w:val="00B43F56"/>
    <w:rsid w:val="00B4427F"/>
    <w:rsid w:val="00B4444A"/>
    <w:rsid w:val="00B446BE"/>
    <w:rsid w:val="00B44B11"/>
    <w:rsid w:val="00B44D0F"/>
    <w:rsid w:val="00B45A16"/>
    <w:rsid w:val="00B45CB5"/>
    <w:rsid w:val="00B46473"/>
    <w:rsid w:val="00B464ED"/>
    <w:rsid w:val="00B465CB"/>
    <w:rsid w:val="00B46D21"/>
    <w:rsid w:val="00B5035B"/>
    <w:rsid w:val="00B505B3"/>
    <w:rsid w:val="00B505D9"/>
    <w:rsid w:val="00B50B07"/>
    <w:rsid w:val="00B50CA7"/>
    <w:rsid w:val="00B512CA"/>
    <w:rsid w:val="00B51399"/>
    <w:rsid w:val="00B5163C"/>
    <w:rsid w:val="00B51794"/>
    <w:rsid w:val="00B51E5B"/>
    <w:rsid w:val="00B5201E"/>
    <w:rsid w:val="00B527D9"/>
    <w:rsid w:val="00B52BE6"/>
    <w:rsid w:val="00B530C5"/>
    <w:rsid w:val="00B53A7E"/>
    <w:rsid w:val="00B53B73"/>
    <w:rsid w:val="00B53EFA"/>
    <w:rsid w:val="00B53FDE"/>
    <w:rsid w:val="00B54378"/>
    <w:rsid w:val="00B54ADF"/>
    <w:rsid w:val="00B54EDA"/>
    <w:rsid w:val="00B55E45"/>
    <w:rsid w:val="00B56A28"/>
    <w:rsid w:val="00B56C48"/>
    <w:rsid w:val="00B57016"/>
    <w:rsid w:val="00B57059"/>
    <w:rsid w:val="00B57464"/>
    <w:rsid w:val="00B57B47"/>
    <w:rsid w:val="00B57FA0"/>
    <w:rsid w:val="00B601F2"/>
    <w:rsid w:val="00B604CE"/>
    <w:rsid w:val="00B605ED"/>
    <w:rsid w:val="00B6060C"/>
    <w:rsid w:val="00B60A3C"/>
    <w:rsid w:val="00B61382"/>
    <w:rsid w:val="00B619AF"/>
    <w:rsid w:val="00B619D5"/>
    <w:rsid w:val="00B61AE2"/>
    <w:rsid w:val="00B61EFA"/>
    <w:rsid w:val="00B61F42"/>
    <w:rsid w:val="00B61F99"/>
    <w:rsid w:val="00B61FC7"/>
    <w:rsid w:val="00B621E7"/>
    <w:rsid w:val="00B6273E"/>
    <w:rsid w:val="00B62869"/>
    <w:rsid w:val="00B62D77"/>
    <w:rsid w:val="00B63337"/>
    <w:rsid w:val="00B636AB"/>
    <w:rsid w:val="00B63A11"/>
    <w:rsid w:val="00B63A87"/>
    <w:rsid w:val="00B63B3F"/>
    <w:rsid w:val="00B63E67"/>
    <w:rsid w:val="00B63EF0"/>
    <w:rsid w:val="00B6401F"/>
    <w:rsid w:val="00B64182"/>
    <w:rsid w:val="00B647A4"/>
    <w:rsid w:val="00B64932"/>
    <w:rsid w:val="00B64971"/>
    <w:rsid w:val="00B64BFD"/>
    <w:rsid w:val="00B64D6F"/>
    <w:rsid w:val="00B6533D"/>
    <w:rsid w:val="00B658F2"/>
    <w:rsid w:val="00B65987"/>
    <w:rsid w:val="00B66083"/>
    <w:rsid w:val="00B66C5F"/>
    <w:rsid w:val="00B67027"/>
    <w:rsid w:val="00B6734A"/>
    <w:rsid w:val="00B67402"/>
    <w:rsid w:val="00B67440"/>
    <w:rsid w:val="00B6798B"/>
    <w:rsid w:val="00B679A1"/>
    <w:rsid w:val="00B67CAD"/>
    <w:rsid w:val="00B67CEE"/>
    <w:rsid w:val="00B7002F"/>
    <w:rsid w:val="00B70032"/>
    <w:rsid w:val="00B700A9"/>
    <w:rsid w:val="00B7010D"/>
    <w:rsid w:val="00B7043F"/>
    <w:rsid w:val="00B706ED"/>
    <w:rsid w:val="00B70766"/>
    <w:rsid w:val="00B70C33"/>
    <w:rsid w:val="00B70D8E"/>
    <w:rsid w:val="00B71075"/>
    <w:rsid w:val="00B71106"/>
    <w:rsid w:val="00B712CE"/>
    <w:rsid w:val="00B71320"/>
    <w:rsid w:val="00B7270C"/>
    <w:rsid w:val="00B729FF"/>
    <w:rsid w:val="00B72AA9"/>
    <w:rsid w:val="00B730AD"/>
    <w:rsid w:val="00B730EB"/>
    <w:rsid w:val="00B731E6"/>
    <w:rsid w:val="00B73246"/>
    <w:rsid w:val="00B732B2"/>
    <w:rsid w:val="00B739D2"/>
    <w:rsid w:val="00B73BA5"/>
    <w:rsid w:val="00B743C7"/>
    <w:rsid w:val="00B74B46"/>
    <w:rsid w:val="00B74F5D"/>
    <w:rsid w:val="00B75307"/>
    <w:rsid w:val="00B753D8"/>
    <w:rsid w:val="00B75D05"/>
    <w:rsid w:val="00B75DA1"/>
    <w:rsid w:val="00B763BA"/>
    <w:rsid w:val="00B76547"/>
    <w:rsid w:val="00B766B9"/>
    <w:rsid w:val="00B76902"/>
    <w:rsid w:val="00B769EE"/>
    <w:rsid w:val="00B76A1A"/>
    <w:rsid w:val="00B7736E"/>
    <w:rsid w:val="00B775F2"/>
    <w:rsid w:val="00B77ED9"/>
    <w:rsid w:val="00B800F8"/>
    <w:rsid w:val="00B8024B"/>
    <w:rsid w:val="00B80925"/>
    <w:rsid w:val="00B80CCA"/>
    <w:rsid w:val="00B80F66"/>
    <w:rsid w:val="00B8108D"/>
    <w:rsid w:val="00B813CC"/>
    <w:rsid w:val="00B81602"/>
    <w:rsid w:val="00B8182A"/>
    <w:rsid w:val="00B81E3B"/>
    <w:rsid w:val="00B82150"/>
    <w:rsid w:val="00B825EC"/>
    <w:rsid w:val="00B829C7"/>
    <w:rsid w:val="00B82A40"/>
    <w:rsid w:val="00B82C37"/>
    <w:rsid w:val="00B8333C"/>
    <w:rsid w:val="00B8352E"/>
    <w:rsid w:val="00B8366B"/>
    <w:rsid w:val="00B836EA"/>
    <w:rsid w:val="00B8383D"/>
    <w:rsid w:val="00B8394C"/>
    <w:rsid w:val="00B839F7"/>
    <w:rsid w:val="00B83BB7"/>
    <w:rsid w:val="00B84CFD"/>
    <w:rsid w:val="00B84D13"/>
    <w:rsid w:val="00B84D41"/>
    <w:rsid w:val="00B84E75"/>
    <w:rsid w:val="00B84EE5"/>
    <w:rsid w:val="00B85FAD"/>
    <w:rsid w:val="00B861EA"/>
    <w:rsid w:val="00B86698"/>
    <w:rsid w:val="00B86727"/>
    <w:rsid w:val="00B86982"/>
    <w:rsid w:val="00B86A8A"/>
    <w:rsid w:val="00B86ADE"/>
    <w:rsid w:val="00B86FEC"/>
    <w:rsid w:val="00B87061"/>
    <w:rsid w:val="00B87242"/>
    <w:rsid w:val="00B87E39"/>
    <w:rsid w:val="00B87E44"/>
    <w:rsid w:val="00B90FA9"/>
    <w:rsid w:val="00B91514"/>
    <w:rsid w:val="00B91594"/>
    <w:rsid w:val="00B916CF"/>
    <w:rsid w:val="00B91C93"/>
    <w:rsid w:val="00B92C5D"/>
    <w:rsid w:val="00B92E95"/>
    <w:rsid w:val="00B936AA"/>
    <w:rsid w:val="00B938C4"/>
    <w:rsid w:val="00B939DC"/>
    <w:rsid w:val="00B93C6E"/>
    <w:rsid w:val="00B94353"/>
    <w:rsid w:val="00B946B6"/>
    <w:rsid w:val="00B9488D"/>
    <w:rsid w:val="00B9492D"/>
    <w:rsid w:val="00B949B9"/>
    <w:rsid w:val="00B94DBE"/>
    <w:rsid w:val="00B94F06"/>
    <w:rsid w:val="00B95161"/>
    <w:rsid w:val="00B951C3"/>
    <w:rsid w:val="00B95355"/>
    <w:rsid w:val="00B954AC"/>
    <w:rsid w:val="00B95552"/>
    <w:rsid w:val="00B95659"/>
    <w:rsid w:val="00B956AE"/>
    <w:rsid w:val="00B9651E"/>
    <w:rsid w:val="00B96AD7"/>
    <w:rsid w:val="00B972B0"/>
    <w:rsid w:val="00B972E9"/>
    <w:rsid w:val="00B97767"/>
    <w:rsid w:val="00B977D4"/>
    <w:rsid w:val="00B97923"/>
    <w:rsid w:val="00B97933"/>
    <w:rsid w:val="00B979C1"/>
    <w:rsid w:val="00B97E73"/>
    <w:rsid w:val="00BA08CA"/>
    <w:rsid w:val="00BA09DE"/>
    <w:rsid w:val="00BA0C95"/>
    <w:rsid w:val="00BA0E20"/>
    <w:rsid w:val="00BA1172"/>
    <w:rsid w:val="00BA19B4"/>
    <w:rsid w:val="00BA1AB2"/>
    <w:rsid w:val="00BA1B8E"/>
    <w:rsid w:val="00BA1DCE"/>
    <w:rsid w:val="00BA1EC2"/>
    <w:rsid w:val="00BA204F"/>
    <w:rsid w:val="00BA2195"/>
    <w:rsid w:val="00BA2262"/>
    <w:rsid w:val="00BA256D"/>
    <w:rsid w:val="00BA262A"/>
    <w:rsid w:val="00BA278C"/>
    <w:rsid w:val="00BA2BF9"/>
    <w:rsid w:val="00BA2D52"/>
    <w:rsid w:val="00BA3397"/>
    <w:rsid w:val="00BA375A"/>
    <w:rsid w:val="00BA3988"/>
    <w:rsid w:val="00BA3A6D"/>
    <w:rsid w:val="00BA3ED7"/>
    <w:rsid w:val="00BA412A"/>
    <w:rsid w:val="00BA43A4"/>
    <w:rsid w:val="00BA49FE"/>
    <w:rsid w:val="00BA4AE5"/>
    <w:rsid w:val="00BA4C77"/>
    <w:rsid w:val="00BA504C"/>
    <w:rsid w:val="00BA5105"/>
    <w:rsid w:val="00BA5225"/>
    <w:rsid w:val="00BA5293"/>
    <w:rsid w:val="00BA542E"/>
    <w:rsid w:val="00BA5578"/>
    <w:rsid w:val="00BA5596"/>
    <w:rsid w:val="00BA5770"/>
    <w:rsid w:val="00BA58D2"/>
    <w:rsid w:val="00BA5B35"/>
    <w:rsid w:val="00BA5B50"/>
    <w:rsid w:val="00BA60A7"/>
    <w:rsid w:val="00BA6117"/>
    <w:rsid w:val="00BA62B8"/>
    <w:rsid w:val="00BA639F"/>
    <w:rsid w:val="00BA642C"/>
    <w:rsid w:val="00BA6B22"/>
    <w:rsid w:val="00BA6B76"/>
    <w:rsid w:val="00BA70E4"/>
    <w:rsid w:val="00BA7651"/>
    <w:rsid w:val="00BA76BD"/>
    <w:rsid w:val="00BA76C3"/>
    <w:rsid w:val="00BA788D"/>
    <w:rsid w:val="00BA7AAD"/>
    <w:rsid w:val="00BA7B55"/>
    <w:rsid w:val="00BA7E2A"/>
    <w:rsid w:val="00BB04D5"/>
    <w:rsid w:val="00BB0513"/>
    <w:rsid w:val="00BB058C"/>
    <w:rsid w:val="00BB0626"/>
    <w:rsid w:val="00BB0CF2"/>
    <w:rsid w:val="00BB0D85"/>
    <w:rsid w:val="00BB0EB7"/>
    <w:rsid w:val="00BB10F1"/>
    <w:rsid w:val="00BB16C9"/>
    <w:rsid w:val="00BB1BA0"/>
    <w:rsid w:val="00BB1C9B"/>
    <w:rsid w:val="00BB1CB0"/>
    <w:rsid w:val="00BB2157"/>
    <w:rsid w:val="00BB2344"/>
    <w:rsid w:val="00BB25BF"/>
    <w:rsid w:val="00BB2F3E"/>
    <w:rsid w:val="00BB2F54"/>
    <w:rsid w:val="00BB33DE"/>
    <w:rsid w:val="00BB3460"/>
    <w:rsid w:val="00BB355B"/>
    <w:rsid w:val="00BB35C8"/>
    <w:rsid w:val="00BB35DC"/>
    <w:rsid w:val="00BB3805"/>
    <w:rsid w:val="00BB391A"/>
    <w:rsid w:val="00BB39EC"/>
    <w:rsid w:val="00BB3EB3"/>
    <w:rsid w:val="00BB465C"/>
    <w:rsid w:val="00BB466B"/>
    <w:rsid w:val="00BB4842"/>
    <w:rsid w:val="00BB4AAA"/>
    <w:rsid w:val="00BB51CB"/>
    <w:rsid w:val="00BB52A5"/>
    <w:rsid w:val="00BB52F0"/>
    <w:rsid w:val="00BB532F"/>
    <w:rsid w:val="00BB580A"/>
    <w:rsid w:val="00BB583C"/>
    <w:rsid w:val="00BB5C51"/>
    <w:rsid w:val="00BB5CD9"/>
    <w:rsid w:val="00BB5D0B"/>
    <w:rsid w:val="00BB5FC0"/>
    <w:rsid w:val="00BB6171"/>
    <w:rsid w:val="00BB650A"/>
    <w:rsid w:val="00BB66D5"/>
    <w:rsid w:val="00BB69FC"/>
    <w:rsid w:val="00BB77E5"/>
    <w:rsid w:val="00BC00A4"/>
    <w:rsid w:val="00BC0146"/>
    <w:rsid w:val="00BC01B9"/>
    <w:rsid w:val="00BC08B0"/>
    <w:rsid w:val="00BC08CD"/>
    <w:rsid w:val="00BC0DF7"/>
    <w:rsid w:val="00BC144B"/>
    <w:rsid w:val="00BC1453"/>
    <w:rsid w:val="00BC1491"/>
    <w:rsid w:val="00BC1697"/>
    <w:rsid w:val="00BC230C"/>
    <w:rsid w:val="00BC26CD"/>
    <w:rsid w:val="00BC2B57"/>
    <w:rsid w:val="00BC31CB"/>
    <w:rsid w:val="00BC330F"/>
    <w:rsid w:val="00BC3687"/>
    <w:rsid w:val="00BC36AF"/>
    <w:rsid w:val="00BC38DC"/>
    <w:rsid w:val="00BC3A09"/>
    <w:rsid w:val="00BC3AD0"/>
    <w:rsid w:val="00BC3E34"/>
    <w:rsid w:val="00BC4326"/>
    <w:rsid w:val="00BC4D3A"/>
    <w:rsid w:val="00BC4E82"/>
    <w:rsid w:val="00BC515E"/>
    <w:rsid w:val="00BC52D3"/>
    <w:rsid w:val="00BC53D9"/>
    <w:rsid w:val="00BC57F0"/>
    <w:rsid w:val="00BC5979"/>
    <w:rsid w:val="00BC5AAF"/>
    <w:rsid w:val="00BC618E"/>
    <w:rsid w:val="00BC6C13"/>
    <w:rsid w:val="00BC71D8"/>
    <w:rsid w:val="00BC72B2"/>
    <w:rsid w:val="00BC72C4"/>
    <w:rsid w:val="00BC7421"/>
    <w:rsid w:val="00BC7EF0"/>
    <w:rsid w:val="00BC7F62"/>
    <w:rsid w:val="00BC7FD5"/>
    <w:rsid w:val="00BD00F7"/>
    <w:rsid w:val="00BD0120"/>
    <w:rsid w:val="00BD0156"/>
    <w:rsid w:val="00BD0B71"/>
    <w:rsid w:val="00BD0BF1"/>
    <w:rsid w:val="00BD0E0E"/>
    <w:rsid w:val="00BD1099"/>
    <w:rsid w:val="00BD130D"/>
    <w:rsid w:val="00BD1384"/>
    <w:rsid w:val="00BD17DB"/>
    <w:rsid w:val="00BD1BBA"/>
    <w:rsid w:val="00BD1DCD"/>
    <w:rsid w:val="00BD2651"/>
    <w:rsid w:val="00BD27ED"/>
    <w:rsid w:val="00BD28CE"/>
    <w:rsid w:val="00BD2AE0"/>
    <w:rsid w:val="00BD2B8F"/>
    <w:rsid w:val="00BD2C11"/>
    <w:rsid w:val="00BD2CA5"/>
    <w:rsid w:val="00BD2E14"/>
    <w:rsid w:val="00BD3668"/>
    <w:rsid w:val="00BD37AA"/>
    <w:rsid w:val="00BD3AC0"/>
    <w:rsid w:val="00BD3BB8"/>
    <w:rsid w:val="00BD3E0B"/>
    <w:rsid w:val="00BD3F21"/>
    <w:rsid w:val="00BD46A4"/>
    <w:rsid w:val="00BD4FE3"/>
    <w:rsid w:val="00BD5367"/>
    <w:rsid w:val="00BD5445"/>
    <w:rsid w:val="00BD5744"/>
    <w:rsid w:val="00BD587A"/>
    <w:rsid w:val="00BD5ED3"/>
    <w:rsid w:val="00BD60D8"/>
    <w:rsid w:val="00BD6836"/>
    <w:rsid w:val="00BD6C79"/>
    <w:rsid w:val="00BD6D1C"/>
    <w:rsid w:val="00BD6D5D"/>
    <w:rsid w:val="00BD7151"/>
    <w:rsid w:val="00BD72EE"/>
    <w:rsid w:val="00BD7329"/>
    <w:rsid w:val="00BD74A9"/>
    <w:rsid w:val="00BD7596"/>
    <w:rsid w:val="00BE0084"/>
    <w:rsid w:val="00BE0429"/>
    <w:rsid w:val="00BE0451"/>
    <w:rsid w:val="00BE0752"/>
    <w:rsid w:val="00BE07AE"/>
    <w:rsid w:val="00BE0850"/>
    <w:rsid w:val="00BE0CE3"/>
    <w:rsid w:val="00BE0F5F"/>
    <w:rsid w:val="00BE1381"/>
    <w:rsid w:val="00BE19A9"/>
    <w:rsid w:val="00BE1B1F"/>
    <w:rsid w:val="00BE1E96"/>
    <w:rsid w:val="00BE1FDC"/>
    <w:rsid w:val="00BE2833"/>
    <w:rsid w:val="00BE2A84"/>
    <w:rsid w:val="00BE2A8D"/>
    <w:rsid w:val="00BE2E63"/>
    <w:rsid w:val="00BE343D"/>
    <w:rsid w:val="00BE34B1"/>
    <w:rsid w:val="00BE35F5"/>
    <w:rsid w:val="00BE3801"/>
    <w:rsid w:val="00BE384F"/>
    <w:rsid w:val="00BE387E"/>
    <w:rsid w:val="00BE3B98"/>
    <w:rsid w:val="00BE3DAF"/>
    <w:rsid w:val="00BE3F62"/>
    <w:rsid w:val="00BE44D5"/>
    <w:rsid w:val="00BE4E72"/>
    <w:rsid w:val="00BE50B1"/>
    <w:rsid w:val="00BE5811"/>
    <w:rsid w:val="00BE585A"/>
    <w:rsid w:val="00BE594B"/>
    <w:rsid w:val="00BE5D64"/>
    <w:rsid w:val="00BE5D6D"/>
    <w:rsid w:val="00BE62A7"/>
    <w:rsid w:val="00BE6643"/>
    <w:rsid w:val="00BE6933"/>
    <w:rsid w:val="00BE7245"/>
    <w:rsid w:val="00BE7271"/>
    <w:rsid w:val="00BE789A"/>
    <w:rsid w:val="00BE79B2"/>
    <w:rsid w:val="00BE7DB8"/>
    <w:rsid w:val="00BF01F8"/>
    <w:rsid w:val="00BF0842"/>
    <w:rsid w:val="00BF174B"/>
    <w:rsid w:val="00BF174F"/>
    <w:rsid w:val="00BF18C7"/>
    <w:rsid w:val="00BF1E16"/>
    <w:rsid w:val="00BF1EB5"/>
    <w:rsid w:val="00BF209C"/>
    <w:rsid w:val="00BF231F"/>
    <w:rsid w:val="00BF2858"/>
    <w:rsid w:val="00BF2CAF"/>
    <w:rsid w:val="00BF2FBC"/>
    <w:rsid w:val="00BF30BB"/>
    <w:rsid w:val="00BF3195"/>
    <w:rsid w:val="00BF3198"/>
    <w:rsid w:val="00BF36DB"/>
    <w:rsid w:val="00BF36EA"/>
    <w:rsid w:val="00BF375F"/>
    <w:rsid w:val="00BF37AF"/>
    <w:rsid w:val="00BF419A"/>
    <w:rsid w:val="00BF4412"/>
    <w:rsid w:val="00BF44DD"/>
    <w:rsid w:val="00BF4635"/>
    <w:rsid w:val="00BF4B3D"/>
    <w:rsid w:val="00BF4C0A"/>
    <w:rsid w:val="00BF4C52"/>
    <w:rsid w:val="00BF5EB5"/>
    <w:rsid w:val="00BF5F2A"/>
    <w:rsid w:val="00BF6624"/>
    <w:rsid w:val="00BF688F"/>
    <w:rsid w:val="00BF6FDF"/>
    <w:rsid w:val="00BF7035"/>
    <w:rsid w:val="00BF7087"/>
    <w:rsid w:val="00BF761B"/>
    <w:rsid w:val="00BF77BF"/>
    <w:rsid w:val="00BF7813"/>
    <w:rsid w:val="00BF7A7C"/>
    <w:rsid w:val="00BF7B59"/>
    <w:rsid w:val="00C0046E"/>
    <w:rsid w:val="00C00684"/>
    <w:rsid w:val="00C008C8"/>
    <w:rsid w:val="00C00BA0"/>
    <w:rsid w:val="00C01091"/>
    <w:rsid w:val="00C010C9"/>
    <w:rsid w:val="00C010CE"/>
    <w:rsid w:val="00C015E0"/>
    <w:rsid w:val="00C0184F"/>
    <w:rsid w:val="00C01868"/>
    <w:rsid w:val="00C019CE"/>
    <w:rsid w:val="00C01AE2"/>
    <w:rsid w:val="00C01B6C"/>
    <w:rsid w:val="00C01EBA"/>
    <w:rsid w:val="00C0259C"/>
    <w:rsid w:val="00C02D40"/>
    <w:rsid w:val="00C030FD"/>
    <w:rsid w:val="00C03151"/>
    <w:rsid w:val="00C0327D"/>
    <w:rsid w:val="00C03352"/>
    <w:rsid w:val="00C033D3"/>
    <w:rsid w:val="00C036C8"/>
    <w:rsid w:val="00C0376F"/>
    <w:rsid w:val="00C03794"/>
    <w:rsid w:val="00C038EE"/>
    <w:rsid w:val="00C03BBE"/>
    <w:rsid w:val="00C03D00"/>
    <w:rsid w:val="00C03D72"/>
    <w:rsid w:val="00C04042"/>
    <w:rsid w:val="00C043DB"/>
    <w:rsid w:val="00C04595"/>
    <w:rsid w:val="00C04A8F"/>
    <w:rsid w:val="00C04AB5"/>
    <w:rsid w:val="00C04B21"/>
    <w:rsid w:val="00C04F5F"/>
    <w:rsid w:val="00C05118"/>
    <w:rsid w:val="00C05188"/>
    <w:rsid w:val="00C05724"/>
    <w:rsid w:val="00C05A18"/>
    <w:rsid w:val="00C05FBE"/>
    <w:rsid w:val="00C06037"/>
    <w:rsid w:val="00C06197"/>
    <w:rsid w:val="00C061F8"/>
    <w:rsid w:val="00C06257"/>
    <w:rsid w:val="00C06380"/>
    <w:rsid w:val="00C06419"/>
    <w:rsid w:val="00C066C5"/>
    <w:rsid w:val="00C06B66"/>
    <w:rsid w:val="00C06C98"/>
    <w:rsid w:val="00C071B8"/>
    <w:rsid w:val="00C072D6"/>
    <w:rsid w:val="00C075DA"/>
    <w:rsid w:val="00C07C27"/>
    <w:rsid w:val="00C10151"/>
    <w:rsid w:val="00C104D8"/>
    <w:rsid w:val="00C10613"/>
    <w:rsid w:val="00C10618"/>
    <w:rsid w:val="00C10A3D"/>
    <w:rsid w:val="00C10AE4"/>
    <w:rsid w:val="00C10B2A"/>
    <w:rsid w:val="00C112AF"/>
    <w:rsid w:val="00C11363"/>
    <w:rsid w:val="00C115AD"/>
    <w:rsid w:val="00C118B6"/>
    <w:rsid w:val="00C118C1"/>
    <w:rsid w:val="00C11CA2"/>
    <w:rsid w:val="00C11FA7"/>
    <w:rsid w:val="00C12166"/>
    <w:rsid w:val="00C125EF"/>
    <w:rsid w:val="00C12665"/>
    <w:rsid w:val="00C12DBB"/>
    <w:rsid w:val="00C1319F"/>
    <w:rsid w:val="00C131DB"/>
    <w:rsid w:val="00C13288"/>
    <w:rsid w:val="00C133AB"/>
    <w:rsid w:val="00C139A0"/>
    <w:rsid w:val="00C13F3C"/>
    <w:rsid w:val="00C141AD"/>
    <w:rsid w:val="00C142EE"/>
    <w:rsid w:val="00C144E0"/>
    <w:rsid w:val="00C149AB"/>
    <w:rsid w:val="00C14CD3"/>
    <w:rsid w:val="00C152B8"/>
    <w:rsid w:val="00C153F4"/>
    <w:rsid w:val="00C15FF3"/>
    <w:rsid w:val="00C1641A"/>
    <w:rsid w:val="00C165C7"/>
    <w:rsid w:val="00C16A6A"/>
    <w:rsid w:val="00C16CE4"/>
    <w:rsid w:val="00C170A7"/>
    <w:rsid w:val="00C174BD"/>
    <w:rsid w:val="00C179A7"/>
    <w:rsid w:val="00C17D90"/>
    <w:rsid w:val="00C17F3C"/>
    <w:rsid w:val="00C202A7"/>
    <w:rsid w:val="00C202C9"/>
    <w:rsid w:val="00C203CA"/>
    <w:rsid w:val="00C205F5"/>
    <w:rsid w:val="00C20647"/>
    <w:rsid w:val="00C20CFB"/>
    <w:rsid w:val="00C20F2D"/>
    <w:rsid w:val="00C21185"/>
    <w:rsid w:val="00C2144B"/>
    <w:rsid w:val="00C215DC"/>
    <w:rsid w:val="00C21912"/>
    <w:rsid w:val="00C228AE"/>
    <w:rsid w:val="00C22E80"/>
    <w:rsid w:val="00C233DA"/>
    <w:rsid w:val="00C2362C"/>
    <w:rsid w:val="00C23BFE"/>
    <w:rsid w:val="00C23C39"/>
    <w:rsid w:val="00C23E0C"/>
    <w:rsid w:val="00C23F49"/>
    <w:rsid w:val="00C24231"/>
    <w:rsid w:val="00C24572"/>
    <w:rsid w:val="00C2465E"/>
    <w:rsid w:val="00C24789"/>
    <w:rsid w:val="00C24840"/>
    <w:rsid w:val="00C248DF"/>
    <w:rsid w:val="00C24B3B"/>
    <w:rsid w:val="00C24CE7"/>
    <w:rsid w:val="00C24CF7"/>
    <w:rsid w:val="00C24D61"/>
    <w:rsid w:val="00C24E03"/>
    <w:rsid w:val="00C253C9"/>
    <w:rsid w:val="00C26111"/>
    <w:rsid w:val="00C26447"/>
    <w:rsid w:val="00C26759"/>
    <w:rsid w:val="00C27304"/>
    <w:rsid w:val="00C27452"/>
    <w:rsid w:val="00C27735"/>
    <w:rsid w:val="00C27818"/>
    <w:rsid w:val="00C27B97"/>
    <w:rsid w:val="00C27BBE"/>
    <w:rsid w:val="00C27C89"/>
    <w:rsid w:val="00C27D2F"/>
    <w:rsid w:val="00C27DDF"/>
    <w:rsid w:val="00C300C6"/>
    <w:rsid w:val="00C30150"/>
    <w:rsid w:val="00C3052C"/>
    <w:rsid w:val="00C3060F"/>
    <w:rsid w:val="00C307FC"/>
    <w:rsid w:val="00C30962"/>
    <w:rsid w:val="00C30A66"/>
    <w:rsid w:val="00C3141D"/>
    <w:rsid w:val="00C31709"/>
    <w:rsid w:val="00C317E6"/>
    <w:rsid w:val="00C3212B"/>
    <w:rsid w:val="00C3224E"/>
    <w:rsid w:val="00C322DD"/>
    <w:rsid w:val="00C32987"/>
    <w:rsid w:val="00C32C4F"/>
    <w:rsid w:val="00C32FFD"/>
    <w:rsid w:val="00C33244"/>
    <w:rsid w:val="00C33A8D"/>
    <w:rsid w:val="00C33A9C"/>
    <w:rsid w:val="00C33B93"/>
    <w:rsid w:val="00C33E5A"/>
    <w:rsid w:val="00C34045"/>
    <w:rsid w:val="00C34779"/>
    <w:rsid w:val="00C34A67"/>
    <w:rsid w:val="00C34C38"/>
    <w:rsid w:val="00C35419"/>
    <w:rsid w:val="00C35D8B"/>
    <w:rsid w:val="00C360A1"/>
    <w:rsid w:val="00C36189"/>
    <w:rsid w:val="00C3680A"/>
    <w:rsid w:val="00C36B25"/>
    <w:rsid w:val="00C36CB8"/>
    <w:rsid w:val="00C36CCE"/>
    <w:rsid w:val="00C36D01"/>
    <w:rsid w:val="00C36FB6"/>
    <w:rsid w:val="00C37207"/>
    <w:rsid w:val="00C372C0"/>
    <w:rsid w:val="00C372D1"/>
    <w:rsid w:val="00C372DF"/>
    <w:rsid w:val="00C375EB"/>
    <w:rsid w:val="00C37652"/>
    <w:rsid w:val="00C37660"/>
    <w:rsid w:val="00C37A93"/>
    <w:rsid w:val="00C37E1B"/>
    <w:rsid w:val="00C402BE"/>
    <w:rsid w:val="00C40339"/>
    <w:rsid w:val="00C404D3"/>
    <w:rsid w:val="00C4050C"/>
    <w:rsid w:val="00C4086C"/>
    <w:rsid w:val="00C40D5C"/>
    <w:rsid w:val="00C40DB2"/>
    <w:rsid w:val="00C40E4B"/>
    <w:rsid w:val="00C40F97"/>
    <w:rsid w:val="00C41153"/>
    <w:rsid w:val="00C41604"/>
    <w:rsid w:val="00C41694"/>
    <w:rsid w:val="00C4172E"/>
    <w:rsid w:val="00C417DD"/>
    <w:rsid w:val="00C41951"/>
    <w:rsid w:val="00C41B98"/>
    <w:rsid w:val="00C41C48"/>
    <w:rsid w:val="00C41CF8"/>
    <w:rsid w:val="00C41ED7"/>
    <w:rsid w:val="00C42982"/>
    <w:rsid w:val="00C42A9D"/>
    <w:rsid w:val="00C42E9A"/>
    <w:rsid w:val="00C4327F"/>
    <w:rsid w:val="00C432A2"/>
    <w:rsid w:val="00C43EF2"/>
    <w:rsid w:val="00C4417C"/>
    <w:rsid w:val="00C44AD8"/>
    <w:rsid w:val="00C44C23"/>
    <w:rsid w:val="00C44CC6"/>
    <w:rsid w:val="00C44E93"/>
    <w:rsid w:val="00C45113"/>
    <w:rsid w:val="00C454AA"/>
    <w:rsid w:val="00C45959"/>
    <w:rsid w:val="00C45961"/>
    <w:rsid w:val="00C45C91"/>
    <w:rsid w:val="00C45E97"/>
    <w:rsid w:val="00C45EC5"/>
    <w:rsid w:val="00C46373"/>
    <w:rsid w:val="00C4655C"/>
    <w:rsid w:val="00C46892"/>
    <w:rsid w:val="00C46B7E"/>
    <w:rsid w:val="00C46B8B"/>
    <w:rsid w:val="00C46BC1"/>
    <w:rsid w:val="00C46EDC"/>
    <w:rsid w:val="00C472DA"/>
    <w:rsid w:val="00C47342"/>
    <w:rsid w:val="00C47752"/>
    <w:rsid w:val="00C47CE7"/>
    <w:rsid w:val="00C47F09"/>
    <w:rsid w:val="00C503A4"/>
    <w:rsid w:val="00C504E9"/>
    <w:rsid w:val="00C50C50"/>
    <w:rsid w:val="00C50E3B"/>
    <w:rsid w:val="00C5156D"/>
    <w:rsid w:val="00C51F06"/>
    <w:rsid w:val="00C52687"/>
    <w:rsid w:val="00C5332A"/>
    <w:rsid w:val="00C537D0"/>
    <w:rsid w:val="00C53947"/>
    <w:rsid w:val="00C53C3A"/>
    <w:rsid w:val="00C53E1C"/>
    <w:rsid w:val="00C53E69"/>
    <w:rsid w:val="00C54158"/>
    <w:rsid w:val="00C54192"/>
    <w:rsid w:val="00C5454C"/>
    <w:rsid w:val="00C545F0"/>
    <w:rsid w:val="00C5495A"/>
    <w:rsid w:val="00C54D0E"/>
    <w:rsid w:val="00C54E06"/>
    <w:rsid w:val="00C54E66"/>
    <w:rsid w:val="00C54F0E"/>
    <w:rsid w:val="00C55758"/>
    <w:rsid w:val="00C558C0"/>
    <w:rsid w:val="00C55B5D"/>
    <w:rsid w:val="00C561CB"/>
    <w:rsid w:val="00C56963"/>
    <w:rsid w:val="00C56AA5"/>
    <w:rsid w:val="00C56ACB"/>
    <w:rsid w:val="00C572CA"/>
    <w:rsid w:val="00C57346"/>
    <w:rsid w:val="00C576DB"/>
    <w:rsid w:val="00C57894"/>
    <w:rsid w:val="00C57CFB"/>
    <w:rsid w:val="00C57D73"/>
    <w:rsid w:val="00C57DAA"/>
    <w:rsid w:val="00C604F0"/>
    <w:rsid w:val="00C609A3"/>
    <w:rsid w:val="00C60CF7"/>
    <w:rsid w:val="00C60D1E"/>
    <w:rsid w:val="00C60F70"/>
    <w:rsid w:val="00C60FCB"/>
    <w:rsid w:val="00C61101"/>
    <w:rsid w:val="00C61140"/>
    <w:rsid w:val="00C612DC"/>
    <w:rsid w:val="00C614C0"/>
    <w:rsid w:val="00C614CC"/>
    <w:rsid w:val="00C6153E"/>
    <w:rsid w:val="00C61A24"/>
    <w:rsid w:val="00C61B34"/>
    <w:rsid w:val="00C61CA8"/>
    <w:rsid w:val="00C61F3C"/>
    <w:rsid w:val="00C6242A"/>
    <w:rsid w:val="00C62976"/>
    <w:rsid w:val="00C62E3B"/>
    <w:rsid w:val="00C632BD"/>
    <w:rsid w:val="00C63338"/>
    <w:rsid w:val="00C637AC"/>
    <w:rsid w:val="00C64492"/>
    <w:rsid w:val="00C64598"/>
    <w:rsid w:val="00C64C4B"/>
    <w:rsid w:val="00C65127"/>
    <w:rsid w:val="00C6571B"/>
    <w:rsid w:val="00C658EB"/>
    <w:rsid w:val="00C65BB1"/>
    <w:rsid w:val="00C65E55"/>
    <w:rsid w:val="00C65F58"/>
    <w:rsid w:val="00C660A2"/>
    <w:rsid w:val="00C6644E"/>
    <w:rsid w:val="00C66B7C"/>
    <w:rsid w:val="00C6745A"/>
    <w:rsid w:val="00C676D8"/>
    <w:rsid w:val="00C67CA9"/>
    <w:rsid w:val="00C700B9"/>
    <w:rsid w:val="00C7084F"/>
    <w:rsid w:val="00C70A35"/>
    <w:rsid w:val="00C70E53"/>
    <w:rsid w:val="00C70F74"/>
    <w:rsid w:val="00C7170B"/>
    <w:rsid w:val="00C71E9D"/>
    <w:rsid w:val="00C7203A"/>
    <w:rsid w:val="00C721D0"/>
    <w:rsid w:val="00C723BF"/>
    <w:rsid w:val="00C72591"/>
    <w:rsid w:val="00C72C74"/>
    <w:rsid w:val="00C730DA"/>
    <w:rsid w:val="00C73B9A"/>
    <w:rsid w:val="00C73C59"/>
    <w:rsid w:val="00C73D0F"/>
    <w:rsid w:val="00C741C4"/>
    <w:rsid w:val="00C74300"/>
    <w:rsid w:val="00C7441D"/>
    <w:rsid w:val="00C747D2"/>
    <w:rsid w:val="00C74EF0"/>
    <w:rsid w:val="00C74FF5"/>
    <w:rsid w:val="00C75337"/>
    <w:rsid w:val="00C7558A"/>
    <w:rsid w:val="00C75739"/>
    <w:rsid w:val="00C75837"/>
    <w:rsid w:val="00C7592F"/>
    <w:rsid w:val="00C75F66"/>
    <w:rsid w:val="00C7604C"/>
    <w:rsid w:val="00C76288"/>
    <w:rsid w:val="00C76984"/>
    <w:rsid w:val="00C76D4E"/>
    <w:rsid w:val="00C7713E"/>
    <w:rsid w:val="00C77225"/>
    <w:rsid w:val="00C77305"/>
    <w:rsid w:val="00C7730D"/>
    <w:rsid w:val="00C7747E"/>
    <w:rsid w:val="00C77543"/>
    <w:rsid w:val="00C77572"/>
    <w:rsid w:val="00C776B7"/>
    <w:rsid w:val="00C77752"/>
    <w:rsid w:val="00C7788F"/>
    <w:rsid w:val="00C77ACF"/>
    <w:rsid w:val="00C77CD1"/>
    <w:rsid w:val="00C803EA"/>
    <w:rsid w:val="00C80BDE"/>
    <w:rsid w:val="00C80E86"/>
    <w:rsid w:val="00C8130E"/>
    <w:rsid w:val="00C8134E"/>
    <w:rsid w:val="00C81638"/>
    <w:rsid w:val="00C81AEA"/>
    <w:rsid w:val="00C8215F"/>
    <w:rsid w:val="00C82432"/>
    <w:rsid w:val="00C82517"/>
    <w:rsid w:val="00C8290F"/>
    <w:rsid w:val="00C829FB"/>
    <w:rsid w:val="00C82B6B"/>
    <w:rsid w:val="00C82C74"/>
    <w:rsid w:val="00C838EB"/>
    <w:rsid w:val="00C83B6F"/>
    <w:rsid w:val="00C83B7C"/>
    <w:rsid w:val="00C83C54"/>
    <w:rsid w:val="00C83CD7"/>
    <w:rsid w:val="00C8418A"/>
    <w:rsid w:val="00C846E6"/>
    <w:rsid w:val="00C8477D"/>
    <w:rsid w:val="00C84FBD"/>
    <w:rsid w:val="00C8546E"/>
    <w:rsid w:val="00C8567E"/>
    <w:rsid w:val="00C857E2"/>
    <w:rsid w:val="00C8597A"/>
    <w:rsid w:val="00C85F2B"/>
    <w:rsid w:val="00C86634"/>
    <w:rsid w:val="00C86809"/>
    <w:rsid w:val="00C86984"/>
    <w:rsid w:val="00C86B8C"/>
    <w:rsid w:val="00C876B4"/>
    <w:rsid w:val="00C8799A"/>
    <w:rsid w:val="00C900C8"/>
    <w:rsid w:val="00C916C2"/>
    <w:rsid w:val="00C91A63"/>
    <w:rsid w:val="00C91B80"/>
    <w:rsid w:val="00C9237E"/>
    <w:rsid w:val="00C92591"/>
    <w:rsid w:val="00C925BF"/>
    <w:rsid w:val="00C92E8D"/>
    <w:rsid w:val="00C936DE"/>
    <w:rsid w:val="00C9376F"/>
    <w:rsid w:val="00C93CD4"/>
    <w:rsid w:val="00C94024"/>
    <w:rsid w:val="00C9407F"/>
    <w:rsid w:val="00C941ED"/>
    <w:rsid w:val="00C941F2"/>
    <w:rsid w:val="00C9483B"/>
    <w:rsid w:val="00C949A2"/>
    <w:rsid w:val="00C95253"/>
    <w:rsid w:val="00C95479"/>
    <w:rsid w:val="00C95986"/>
    <w:rsid w:val="00C95D46"/>
    <w:rsid w:val="00C95D5A"/>
    <w:rsid w:val="00C96489"/>
    <w:rsid w:val="00C9653A"/>
    <w:rsid w:val="00C96EE6"/>
    <w:rsid w:val="00C970B6"/>
    <w:rsid w:val="00C97325"/>
    <w:rsid w:val="00C97466"/>
    <w:rsid w:val="00C978B9"/>
    <w:rsid w:val="00C97E87"/>
    <w:rsid w:val="00CA01B7"/>
    <w:rsid w:val="00CA1041"/>
    <w:rsid w:val="00CA1330"/>
    <w:rsid w:val="00CA136C"/>
    <w:rsid w:val="00CA13BA"/>
    <w:rsid w:val="00CA1A0B"/>
    <w:rsid w:val="00CA1C9E"/>
    <w:rsid w:val="00CA1D50"/>
    <w:rsid w:val="00CA1F45"/>
    <w:rsid w:val="00CA2001"/>
    <w:rsid w:val="00CA2286"/>
    <w:rsid w:val="00CA2364"/>
    <w:rsid w:val="00CA2412"/>
    <w:rsid w:val="00CA2D7B"/>
    <w:rsid w:val="00CA30C5"/>
    <w:rsid w:val="00CA33CF"/>
    <w:rsid w:val="00CA379E"/>
    <w:rsid w:val="00CA3AC1"/>
    <w:rsid w:val="00CA3B6A"/>
    <w:rsid w:val="00CA3F1F"/>
    <w:rsid w:val="00CA4003"/>
    <w:rsid w:val="00CA4324"/>
    <w:rsid w:val="00CA43FE"/>
    <w:rsid w:val="00CA4561"/>
    <w:rsid w:val="00CA4FB6"/>
    <w:rsid w:val="00CA5162"/>
    <w:rsid w:val="00CA5489"/>
    <w:rsid w:val="00CA54BC"/>
    <w:rsid w:val="00CA5608"/>
    <w:rsid w:val="00CA560F"/>
    <w:rsid w:val="00CA5753"/>
    <w:rsid w:val="00CA669D"/>
    <w:rsid w:val="00CA67E1"/>
    <w:rsid w:val="00CA68CC"/>
    <w:rsid w:val="00CA6984"/>
    <w:rsid w:val="00CA6B29"/>
    <w:rsid w:val="00CA6B81"/>
    <w:rsid w:val="00CA731A"/>
    <w:rsid w:val="00CA7376"/>
    <w:rsid w:val="00CA738B"/>
    <w:rsid w:val="00CA77F2"/>
    <w:rsid w:val="00CA7DF0"/>
    <w:rsid w:val="00CA7FF2"/>
    <w:rsid w:val="00CB0510"/>
    <w:rsid w:val="00CB0E3E"/>
    <w:rsid w:val="00CB13F1"/>
    <w:rsid w:val="00CB16FA"/>
    <w:rsid w:val="00CB1A9E"/>
    <w:rsid w:val="00CB1BE9"/>
    <w:rsid w:val="00CB23ED"/>
    <w:rsid w:val="00CB25A9"/>
    <w:rsid w:val="00CB2EA9"/>
    <w:rsid w:val="00CB2F79"/>
    <w:rsid w:val="00CB37A4"/>
    <w:rsid w:val="00CB4629"/>
    <w:rsid w:val="00CB46CC"/>
    <w:rsid w:val="00CB472D"/>
    <w:rsid w:val="00CB4780"/>
    <w:rsid w:val="00CB488D"/>
    <w:rsid w:val="00CB508C"/>
    <w:rsid w:val="00CB517F"/>
    <w:rsid w:val="00CB51BA"/>
    <w:rsid w:val="00CB5220"/>
    <w:rsid w:val="00CB560E"/>
    <w:rsid w:val="00CB5849"/>
    <w:rsid w:val="00CB58B8"/>
    <w:rsid w:val="00CB5A3D"/>
    <w:rsid w:val="00CB5B73"/>
    <w:rsid w:val="00CB5FCE"/>
    <w:rsid w:val="00CB60BF"/>
    <w:rsid w:val="00CB644C"/>
    <w:rsid w:val="00CB6481"/>
    <w:rsid w:val="00CB651D"/>
    <w:rsid w:val="00CB672B"/>
    <w:rsid w:val="00CB6790"/>
    <w:rsid w:val="00CB68AC"/>
    <w:rsid w:val="00CB6B62"/>
    <w:rsid w:val="00CB6D38"/>
    <w:rsid w:val="00CB6F99"/>
    <w:rsid w:val="00CB6FF1"/>
    <w:rsid w:val="00CB7507"/>
    <w:rsid w:val="00CB761B"/>
    <w:rsid w:val="00CB7AC6"/>
    <w:rsid w:val="00CB7AD4"/>
    <w:rsid w:val="00CB7DE6"/>
    <w:rsid w:val="00CB7EA1"/>
    <w:rsid w:val="00CB7FDF"/>
    <w:rsid w:val="00CB7FFE"/>
    <w:rsid w:val="00CC0879"/>
    <w:rsid w:val="00CC1058"/>
    <w:rsid w:val="00CC10ED"/>
    <w:rsid w:val="00CC1F14"/>
    <w:rsid w:val="00CC2628"/>
    <w:rsid w:val="00CC2A14"/>
    <w:rsid w:val="00CC2A97"/>
    <w:rsid w:val="00CC2F1E"/>
    <w:rsid w:val="00CC302F"/>
    <w:rsid w:val="00CC305C"/>
    <w:rsid w:val="00CC32BE"/>
    <w:rsid w:val="00CC34BB"/>
    <w:rsid w:val="00CC3566"/>
    <w:rsid w:val="00CC3CF8"/>
    <w:rsid w:val="00CC5C2D"/>
    <w:rsid w:val="00CC5E3B"/>
    <w:rsid w:val="00CC60A3"/>
    <w:rsid w:val="00CC60EE"/>
    <w:rsid w:val="00CC64E0"/>
    <w:rsid w:val="00CC69D3"/>
    <w:rsid w:val="00CC69E5"/>
    <w:rsid w:val="00CC7045"/>
    <w:rsid w:val="00CC7185"/>
    <w:rsid w:val="00CC76E1"/>
    <w:rsid w:val="00CC77CE"/>
    <w:rsid w:val="00CC7F30"/>
    <w:rsid w:val="00CC7FA6"/>
    <w:rsid w:val="00CC7FDA"/>
    <w:rsid w:val="00CD010C"/>
    <w:rsid w:val="00CD071B"/>
    <w:rsid w:val="00CD0936"/>
    <w:rsid w:val="00CD098B"/>
    <w:rsid w:val="00CD0C2B"/>
    <w:rsid w:val="00CD1022"/>
    <w:rsid w:val="00CD1167"/>
    <w:rsid w:val="00CD1D29"/>
    <w:rsid w:val="00CD2598"/>
    <w:rsid w:val="00CD25E9"/>
    <w:rsid w:val="00CD265E"/>
    <w:rsid w:val="00CD298C"/>
    <w:rsid w:val="00CD2A72"/>
    <w:rsid w:val="00CD2A94"/>
    <w:rsid w:val="00CD2C00"/>
    <w:rsid w:val="00CD343D"/>
    <w:rsid w:val="00CD3798"/>
    <w:rsid w:val="00CD39ED"/>
    <w:rsid w:val="00CD3D82"/>
    <w:rsid w:val="00CD3E08"/>
    <w:rsid w:val="00CD4109"/>
    <w:rsid w:val="00CD43DC"/>
    <w:rsid w:val="00CD447E"/>
    <w:rsid w:val="00CD451C"/>
    <w:rsid w:val="00CD45C1"/>
    <w:rsid w:val="00CD4905"/>
    <w:rsid w:val="00CD492F"/>
    <w:rsid w:val="00CD4A39"/>
    <w:rsid w:val="00CD4B32"/>
    <w:rsid w:val="00CD51CB"/>
    <w:rsid w:val="00CD53AD"/>
    <w:rsid w:val="00CD55D5"/>
    <w:rsid w:val="00CD5975"/>
    <w:rsid w:val="00CD5B8B"/>
    <w:rsid w:val="00CD5B91"/>
    <w:rsid w:val="00CD5DBC"/>
    <w:rsid w:val="00CD5F2E"/>
    <w:rsid w:val="00CD6141"/>
    <w:rsid w:val="00CD6145"/>
    <w:rsid w:val="00CD61F9"/>
    <w:rsid w:val="00CD6252"/>
    <w:rsid w:val="00CD692D"/>
    <w:rsid w:val="00CD6AA4"/>
    <w:rsid w:val="00CD6D47"/>
    <w:rsid w:val="00CD74A0"/>
    <w:rsid w:val="00CD77D6"/>
    <w:rsid w:val="00CD78B1"/>
    <w:rsid w:val="00CE0025"/>
    <w:rsid w:val="00CE05D8"/>
    <w:rsid w:val="00CE076B"/>
    <w:rsid w:val="00CE08EC"/>
    <w:rsid w:val="00CE0946"/>
    <w:rsid w:val="00CE09F3"/>
    <w:rsid w:val="00CE10ED"/>
    <w:rsid w:val="00CE1288"/>
    <w:rsid w:val="00CE1398"/>
    <w:rsid w:val="00CE18AA"/>
    <w:rsid w:val="00CE1A19"/>
    <w:rsid w:val="00CE1A54"/>
    <w:rsid w:val="00CE1ADD"/>
    <w:rsid w:val="00CE1CAA"/>
    <w:rsid w:val="00CE1D67"/>
    <w:rsid w:val="00CE1F11"/>
    <w:rsid w:val="00CE227B"/>
    <w:rsid w:val="00CE2574"/>
    <w:rsid w:val="00CE2E33"/>
    <w:rsid w:val="00CE2F09"/>
    <w:rsid w:val="00CE2F64"/>
    <w:rsid w:val="00CE2FE4"/>
    <w:rsid w:val="00CE3257"/>
    <w:rsid w:val="00CE3B90"/>
    <w:rsid w:val="00CE4134"/>
    <w:rsid w:val="00CE483F"/>
    <w:rsid w:val="00CE503A"/>
    <w:rsid w:val="00CE5407"/>
    <w:rsid w:val="00CE5E00"/>
    <w:rsid w:val="00CE6693"/>
    <w:rsid w:val="00CE6C07"/>
    <w:rsid w:val="00CE74EB"/>
    <w:rsid w:val="00CE769E"/>
    <w:rsid w:val="00CE780E"/>
    <w:rsid w:val="00CF08F2"/>
    <w:rsid w:val="00CF0A81"/>
    <w:rsid w:val="00CF0E55"/>
    <w:rsid w:val="00CF0FAA"/>
    <w:rsid w:val="00CF1214"/>
    <w:rsid w:val="00CF1238"/>
    <w:rsid w:val="00CF13A2"/>
    <w:rsid w:val="00CF152B"/>
    <w:rsid w:val="00CF1700"/>
    <w:rsid w:val="00CF1B07"/>
    <w:rsid w:val="00CF1B57"/>
    <w:rsid w:val="00CF1CDD"/>
    <w:rsid w:val="00CF1D5F"/>
    <w:rsid w:val="00CF2125"/>
    <w:rsid w:val="00CF2280"/>
    <w:rsid w:val="00CF24E5"/>
    <w:rsid w:val="00CF2852"/>
    <w:rsid w:val="00CF2C52"/>
    <w:rsid w:val="00CF2DC2"/>
    <w:rsid w:val="00CF2DE6"/>
    <w:rsid w:val="00CF2F4D"/>
    <w:rsid w:val="00CF2F98"/>
    <w:rsid w:val="00CF31EF"/>
    <w:rsid w:val="00CF3304"/>
    <w:rsid w:val="00CF4106"/>
    <w:rsid w:val="00CF4556"/>
    <w:rsid w:val="00CF45DE"/>
    <w:rsid w:val="00CF4BF1"/>
    <w:rsid w:val="00CF4D28"/>
    <w:rsid w:val="00CF509B"/>
    <w:rsid w:val="00CF555E"/>
    <w:rsid w:val="00CF55AD"/>
    <w:rsid w:val="00CF56FF"/>
    <w:rsid w:val="00CF5A2C"/>
    <w:rsid w:val="00CF5A50"/>
    <w:rsid w:val="00CF5C36"/>
    <w:rsid w:val="00CF5E6C"/>
    <w:rsid w:val="00CF5FBF"/>
    <w:rsid w:val="00CF6A17"/>
    <w:rsid w:val="00CF7807"/>
    <w:rsid w:val="00CF7DE2"/>
    <w:rsid w:val="00D00299"/>
    <w:rsid w:val="00D00363"/>
    <w:rsid w:val="00D004A2"/>
    <w:rsid w:val="00D00676"/>
    <w:rsid w:val="00D00721"/>
    <w:rsid w:val="00D00769"/>
    <w:rsid w:val="00D0088C"/>
    <w:rsid w:val="00D00C5D"/>
    <w:rsid w:val="00D00C5F"/>
    <w:rsid w:val="00D010F0"/>
    <w:rsid w:val="00D0141D"/>
    <w:rsid w:val="00D01604"/>
    <w:rsid w:val="00D01D8A"/>
    <w:rsid w:val="00D01EB7"/>
    <w:rsid w:val="00D01F1D"/>
    <w:rsid w:val="00D02029"/>
    <w:rsid w:val="00D02133"/>
    <w:rsid w:val="00D02173"/>
    <w:rsid w:val="00D022FC"/>
    <w:rsid w:val="00D0236C"/>
    <w:rsid w:val="00D02539"/>
    <w:rsid w:val="00D0263D"/>
    <w:rsid w:val="00D02655"/>
    <w:rsid w:val="00D02E2D"/>
    <w:rsid w:val="00D03375"/>
    <w:rsid w:val="00D03590"/>
    <w:rsid w:val="00D03AAD"/>
    <w:rsid w:val="00D03B1D"/>
    <w:rsid w:val="00D03E8A"/>
    <w:rsid w:val="00D03FDF"/>
    <w:rsid w:val="00D03FE7"/>
    <w:rsid w:val="00D04385"/>
    <w:rsid w:val="00D04C32"/>
    <w:rsid w:val="00D0523C"/>
    <w:rsid w:val="00D055E1"/>
    <w:rsid w:val="00D05A6D"/>
    <w:rsid w:val="00D05CF0"/>
    <w:rsid w:val="00D05E03"/>
    <w:rsid w:val="00D05E0F"/>
    <w:rsid w:val="00D060BE"/>
    <w:rsid w:val="00D06936"/>
    <w:rsid w:val="00D06D26"/>
    <w:rsid w:val="00D06D99"/>
    <w:rsid w:val="00D06F39"/>
    <w:rsid w:val="00D073A4"/>
    <w:rsid w:val="00D07A31"/>
    <w:rsid w:val="00D07C3F"/>
    <w:rsid w:val="00D07D08"/>
    <w:rsid w:val="00D07D66"/>
    <w:rsid w:val="00D07E3C"/>
    <w:rsid w:val="00D10366"/>
    <w:rsid w:val="00D10FCC"/>
    <w:rsid w:val="00D12090"/>
    <w:rsid w:val="00D1249A"/>
    <w:rsid w:val="00D12552"/>
    <w:rsid w:val="00D128BC"/>
    <w:rsid w:val="00D12986"/>
    <w:rsid w:val="00D1298D"/>
    <w:rsid w:val="00D12A2E"/>
    <w:rsid w:val="00D12AB2"/>
    <w:rsid w:val="00D1324D"/>
    <w:rsid w:val="00D132E5"/>
    <w:rsid w:val="00D13583"/>
    <w:rsid w:val="00D13721"/>
    <w:rsid w:val="00D144BD"/>
    <w:rsid w:val="00D14B15"/>
    <w:rsid w:val="00D14BA6"/>
    <w:rsid w:val="00D14DAB"/>
    <w:rsid w:val="00D14DBF"/>
    <w:rsid w:val="00D14E42"/>
    <w:rsid w:val="00D15090"/>
    <w:rsid w:val="00D15350"/>
    <w:rsid w:val="00D15C8B"/>
    <w:rsid w:val="00D15D45"/>
    <w:rsid w:val="00D16117"/>
    <w:rsid w:val="00D165C9"/>
    <w:rsid w:val="00D16B07"/>
    <w:rsid w:val="00D16E5F"/>
    <w:rsid w:val="00D16E7A"/>
    <w:rsid w:val="00D172AE"/>
    <w:rsid w:val="00D1778A"/>
    <w:rsid w:val="00D17CE7"/>
    <w:rsid w:val="00D20319"/>
    <w:rsid w:val="00D20AE3"/>
    <w:rsid w:val="00D20CC8"/>
    <w:rsid w:val="00D21028"/>
    <w:rsid w:val="00D2125C"/>
    <w:rsid w:val="00D213C4"/>
    <w:rsid w:val="00D2198D"/>
    <w:rsid w:val="00D21D96"/>
    <w:rsid w:val="00D21EAB"/>
    <w:rsid w:val="00D221A3"/>
    <w:rsid w:val="00D22700"/>
    <w:rsid w:val="00D22C99"/>
    <w:rsid w:val="00D231C2"/>
    <w:rsid w:val="00D231D5"/>
    <w:rsid w:val="00D23235"/>
    <w:rsid w:val="00D23C60"/>
    <w:rsid w:val="00D23C7B"/>
    <w:rsid w:val="00D23D4B"/>
    <w:rsid w:val="00D24124"/>
    <w:rsid w:val="00D2464A"/>
    <w:rsid w:val="00D24896"/>
    <w:rsid w:val="00D24E9C"/>
    <w:rsid w:val="00D24F82"/>
    <w:rsid w:val="00D2507D"/>
    <w:rsid w:val="00D25182"/>
    <w:rsid w:val="00D25510"/>
    <w:rsid w:val="00D2557D"/>
    <w:rsid w:val="00D2584B"/>
    <w:rsid w:val="00D25AE1"/>
    <w:rsid w:val="00D25D23"/>
    <w:rsid w:val="00D25DBC"/>
    <w:rsid w:val="00D25F20"/>
    <w:rsid w:val="00D2667A"/>
    <w:rsid w:val="00D26751"/>
    <w:rsid w:val="00D268C1"/>
    <w:rsid w:val="00D269A7"/>
    <w:rsid w:val="00D2731B"/>
    <w:rsid w:val="00D27485"/>
    <w:rsid w:val="00D27683"/>
    <w:rsid w:val="00D277F0"/>
    <w:rsid w:val="00D279F1"/>
    <w:rsid w:val="00D27BFE"/>
    <w:rsid w:val="00D3005A"/>
    <w:rsid w:val="00D3041E"/>
    <w:rsid w:val="00D30536"/>
    <w:rsid w:val="00D30776"/>
    <w:rsid w:val="00D30C18"/>
    <w:rsid w:val="00D30C63"/>
    <w:rsid w:val="00D30DCA"/>
    <w:rsid w:val="00D30F05"/>
    <w:rsid w:val="00D30F95"/>
    <w:rsid w:val="00D30FCF"/>
    <w:rsid w:val="00D31353"/>
    <w:rsid w:val="00D318EB"/>
    <w:rsid w:val="00D31A92"/>
    <w:rsid w:val="00D31AE0"/>
    <w:rsid w:val="00D3212C"/>
    <w:rsid w:val="00D3227B"/>
    <w:rsid w:val="00D32444"/>
    <w:rsid w:val="00D32DD6"/>
    <w:rsid w:val="00D3308B"/>
    <w:rsid w:val="00D3320E"/>
    <w:rsid w:val="00D335DB"/>
    <w:rsid w:val="00D341D6"/>
    <w:rsid w:val="00D346B7"/>
    <w:rsid w:val="00D34778"/>
    <w:rsid w:val="00D34979"/>
    <w:rsid w:val="00D34A03"/>
    <w:rsid w:val="00D34D1E"/>
    <w:rsid w:val="00D34FA6"/>
    <w:rsid w:val="00D35346"/>
    <w:rsid w:val="00D354AF"/>
    <w:rsid w:val="00D3571C"/>
    <w:rsid w:val="00D3595A"/>
    <w:rsid w:val="00D35D7D"/>
    <w:rsid w:val="00D35DC2"/>
    <w:rsid w:val="00D35E9E"/>
    <w:rsid w:val="00D36134"/>
    <w:rsid w:val="00D361FB"/>
    <w:rsid w:val="00D3638C"/>
    <w:rsid w:val="00D363F1"/>
    <w:rsid w:val="00D366AA"/>
    <w:rsid w:val="00D36751"/>
    <w:rsid w:val="00D36826"/>
    <w:rsid w:val="00D36991"/>
    <w:rsid w:val="00D36BB3"/>
    <w:rsid w:val="00D36D5C"/>
    <w:rsid w:val="00D370FC"/>
    <w:rsid w:val="00D37703"/>
    <w:rsid w:val="00D379B9"/>
    <w:rsid w:val="00D37AD8"/>
    <w:rsid w:val="00D4029F"/>
    <w:rsid w:val="00D40AD5"/>
    <w:rsid w:val="00D41B0E"/>
    <w:rsid w:val="00D41C23"/>
    <w:rsid w:val="00D41FA7"/>
    <w:rsid w:val="00D42303"/>
    <w:rsid w:val="00D42456"/>
    <w:rsid w:val="00D4301F"/>
    <w:rsid w:val="00D43294"/>
    <w:rsid w:val="00D43B63"/>
    <w:rsid w:val="00D43B8E"/>
    <w:rsid w:val="00D43C5C"/>
    <w:rsid w:val="00D441EB"/>
    <w:rsid w:val="00D444E6"/>
    <w:rsid w:val="00D44C5B"/>
    <w:rsid w:val="00D44E3D"/>
    <w:rsid w:val="00D45016"/>
    <w:rsid w:val="00D45353"/>
    <w:rsid w:val="00D455C1"/>
    <w:rsid w:val="00D459BC"/>
    <w:rsid w:val="00D45B36"/>
    <w:rsid w:val="00D46893"/>
    <w:rsid w:val="00D46D36"/>
    <w:rsid w:val="00D4748D"/>
    <w:rsid w:val="00D47512"/>
    <w:rsid w:val="00D4775D"/>
    <w:rsid w:val="00D478C2"/>
    <w:rsid w:val="00D47A35"/>
    <w:rsid w:val="00D47B2F"/>
    <w:rsid w:val="00D47B82"/>
    <w:rsid w:val="00D47E28"/>
    <w:rsid w:val="00D5029D"/>
    <w:rsid w:val="00D504C5"/>
    <w:rsid w:val="00D508B1"/>
    <w:rsid w:val="00D5095A"/>
    <w:rsid w:val="00D50B20"/>
    <w:rsid w:val="00D50E77"/>
    <w:rsid w:val="00D51058"/>
    <w:rsid w:val="00D5116D"/>
    <w:rsid w:val="00D51268"/>
    <w:rsid w:val="00D51487"/>
    <w:rsid w:val="00D51500"/>
    <w:rsid w:val="00D51D00"/>
    <w:rsid w:val="00D51D61"/>
    <w:rsid w:val="00D51F56"/>
    <w:rsid w:val="00D51F83"/>
    <w:rsid w:val="00D5200A"/>
    <w:rsid w:val="00D521D9"/>
    <w:rsid w:val="00D523A2"/>
    <w:rsid w:val="00D5267E"/>
    <w:rsid w:val="00D52917"/>
    <w:rsid w:val="00D52F5E"/>
    <w:rsid w:val="00D531D2"/>
    <w:rsid w:val="00D5340F"/>
    <w:rsid w:val="00D53413"/>
    <w:rsid w:val="00D5364D"/>
    <w:rsid w:val="00D538A6"/>
    <w:rsid w:val="00D53E96"/>
    <w:rsid w:val="00D5416C"/>
    <w:rsid w:val="00D541BA"/>
    <w:rsid w:val="00D54301"/>
    <w:rsid w:val="00D54D83"/>
    <w:rsid w:val="00D54DAB"/>
    <w:rsid w:val="00D552F8"/>
    <w:rsid w:val="00D5540D"/>
    <w:rsid w:val="00D5570A"/>
    <w:rsid w:val="00D55A70"/>
    <w:rsid w:val="00D560C3"/>
    <w:rsid w:val="00D56383"/>
    <w:rsid w:val="00D563EE"/>
    <w:rsid w:val="00D569E6"/>
    <w:rsid w:val="00D56D1A"/>
    <w:rsid w:val="00D57440"/>
    <w:rsid w:val="00D57473"/>
    <w:rsid w:val="00D5748D"/>
    <w:rsid w:val="00D57C57"/>
    <w:rsid w:val="00D57E6D"/>
    <w:rsid w:val="00D57EB3"/>
    <w:rsid w:val="00D602A0"/>
    <w:rsid w:val="00D60672"/>
    <w:rsid w:val="00D60AFC"/>
    <w:rsid w:val="00D60FF3"/>
    <w:rsid w:val="00D612A0"/>
    <w:rsid w:val="00D61760"/>
    <w:rsid w:val="00D61F3C"/>
    <w:rsid w:val="00D61F46"/>
    <w:rsid w:val="00D6210A"/>
    <w:rsid w:val="00D62731"/>
    <w:rsid w:val="00D62D07"/>
    <w:rsid w:val="00D62F51"/>
    <w:rsid w:val="00D63215"/>
    <w:rsid w:val="00D63A96"/>
    <w:rsid w:val="00D63D68"/>
    <w:rsid w:val="00D641E4"/>
    <w:rsid w:val="00D649BF"/>
    <w:rsid w:val="00D64A0F"/>
    <w:rsid w:val="00D64CBC"/>
    <w:rsid w:val="00D64F04"/>
    <w:rsid w:val="00D659E2"/>
    <w:rsid w:val="00D65FBE"/>
    <w:rsid w:val="00D662F6"/>
    <w:rsid w:val="00D66308"/>
    <w:rsid w:val="00D66791"/>
    <w:rsid w:val="00D66972"/>
    <w:rsid w:val="00D67021"/>
    <w:rsid w:val="00D6711B"/>
    <w:rsid w:val="00D67A31"/>
    <w:rsid w:val="00D67E21"/>
    <w:rsid w:val="00D67F07"/>
    <w:rsid w:val="00D700BB"/>
    <w:rsid w:val="00D702B3"/>
    <w:rsid w:val="00D70BAD"/>
    <w:rsid w:val="00D70BBD"/>
    <w:rsid w:val="00D711C7"/>
    <w:rsid w:val="00D71218"/>
    <w:rsid w:val="00D712BA"/>
    <w:rsid w:val="00D712D9"/>
    <w:rsid w:val="00D71559"/>
    <w:rsid w:val="00D71839"/>
    <w:rsid w:val="00D71A8D"/>
    <w:rsid w:val="00D71B64"/>
    <w:rsid w:val="00D72151"/>
    <w:rsid w:val="00D722D8"/>
    <w:rsid w:val="00D723F4"/>
    <w:rsid w:val="00D72A4F"/>
    <w:rsid w:val="00D72B98"/>
    <w:rsid w:val="00D72FA0"/>
    <w:rsid w:val="00D72FB3"/>
    <w:rsid w:val="00D733A5"/>
    <w:rsid w:val="00D735BB"/>
    <w:rsid w:val="00D73AFD"/>
    <w:rsid w:val="00D74005"/>
    <w:rsid w:val="00D7429A"/>
    <w:rsid w:val="00D747A9"/>
    <w:rsid w:val="00D75433"/>
    <w:rsid w:val="00D75508"/>
    <w:rsid w:val="00D7586A"/>
    <w:rsid w:val="00D75F11"/>
    <w:rsid w:val="00D76126"/>
    <w:rsid w:val="00D76768"/>
    <w:rsid w:val="00D76787"/>
    <w:rsid w:val="00D76B5C"/>
    <w:rsid w:val="00D76BE3"/>
    <w:rsid w:val="00D77671"/>
    <w:rsid w:val="00D776C9"/>
    <w:rsid w:val="00D776D5"/>
    <w:rsid w:val="00D778A6"/>
    <w:rsid w:val="00D77F93"/>
    <w:rsid w:val="00D80BC4"/>
    <w:rsid w:val="00D80BDB"/>
    <w:rsid w:val="00D80F25"/>
    <w:rsid w:val="00D8164F"/>
    <w:rsid w:val="00D8166A"/>
    <w:rsid w:val="00D81EA0"/>
    <w:rsid w:val="00D82068"/>
    <w:rsid w:val="00D82232"/>
    <w:rsid w:val="00D823DE"/>
    <w:rsid w:val="00D823F0"/>
    <w:rsid w:val="00D82E71"/>
    <w:rsid w:val="00D8301B"/>
    <w:rsid w:val="00D836C8"/>
    <w:rsid w:val="00D83846"/>
    <w:rsid w:val="00D8395A"/>
    <w:rsid w:val="00D8484A"/>
    <w:rsid w:val="00D848ED"/>
    <w:rsid w:val="00D84D0A"/>
    <w:rsid w:val="00D84E33"/>
    <w:rsid w:val="00D85352"/>
    <w:rsid w:val="00D8562C"/>
    <w:rsid w:val="00D858CE"/>
    <w:rsid w:val="00D859D3"/>
    <w:rsid w:val="00D85C07"/>
    <w:rsid w:val="00D85CCF"/>
    <w:rsid w:val="00D85E81"/>
    <w:rsid w:val="00D8622D"/>
    <w:rsid w:val="00D865DF"/>
    <w:rsid w:val="00D86A57"/>
    <w:rsid w:val="00D86AC9"/>
    <w:rsid w:val="00D86DBF"/>
    <w:rsid w:val="00D86FEC"/>
    <w:rsid w:val="00D870D6"/>
    <w:rsid w:val="00D87501"/>
    <w:rsid w:val="00D8787B"/>
    <w:rsid w:val="00D87E90"/>
    <w:rsid w:val="00D900B2"/>
    <w:rsid w:val="00D9026D"/>
    <w:rsid w:val="00D9073C"/>
    <w:rsid w:val="00D90919"/>
    <w:rsid w:val="00D909CA"/>
    <w:rsid w:val="00D90B98"/>
    <w:rsid w:val="00D90E92"/>
    <w:rsid w:val="00D90F32"/>
    <w:rsid w:val="00D913E0"/>
    <w:rsid w:val="00D91869"/>
    <w:rsid w:val="00D918F7"/>
    <w:rsid w:val="00D91A35"/>
    <w:rsid w:val="00D91AF8"/>
    <w:rsid w:val="00D91B0C"/>
    <w:rsid w:val="00D923C2"/>
    <w:rsid w:val="00D928E0"/>
    <w:rsid w:val="00D92A43"/>
    <w:rsid w:val="00D930E5"/>
    <w:rsid w:val="00D931DE"/>
    <w:rsid w:val="00D9340D"/>
    <w:rsid w:val="00D9345E"/>
    <w:rsid w:val="00D937CF"/>
    <w:rsid w:val="00D93859"/>
    <w:rsid w:val="00D943C4"/>
    <w:rsid w:val="00D944F1"/>
    <w:rsid w:val="00D945E4"/>
    <w:rsid w:val="00D94850"/>
    <w:rsid w:val="00D94C7D"/>
    <w:rsid w:val="00D94DA1"/>
    <w:rsid w:val="00D94E33"/>
    <w:rsid w:val="00D94FD0"/>
    <w:rsid w:val="00D95049"/>
    <w:rsid w:val="00D95542"/>
    <w:rsid w:val="00D955DC"/>
    <w:rsid w:val="00D95D1F"/>
    <w:rsid w:val="00D95E21"/>
    <w:rsid w:val="00D960CB"/>
    <w:rsid w:val="00D96523"/>
    <w:rsid w:val="00D967E5"/>
    <w:rsid w:val="00D9680F"/>
    <w:rsid w:val="00D96874"/>
    <w:rsid w:val="00D96AA7"/>
    <w:rsid w:val="00D96C6E"/>
    <w:rsid w:val="00D96D76"/>
    <w:rsid w:val="00D96DD1"/>
    <w:rsid w:val="00D96EC2"/>
    <w:rsid w:val="00D97014"/>
    <w:rsid w:val="00D97326"/>
    <w:rsid w:val="00D97424"/>
    <w:rsid w:val="00D97495"/>
    <w:rsid w:val="00D9752A"/>
    <w:rsid w:val="00D97A79"/>
    <w:rsid w:val="00D97D14"/>
    <w:rsid w:val="00DA0671"/>
    <w:rsid w:val="00DA0D60"/>
    <w:rsid w:val="00DA0F1A"/>
    <w:rsid w:val="00DA14DA"/>
    <w:rsid w:val="00DA152F"/>
    <w:rsid w:val="00DA166B"/>
    <w:rsid w:val="00DA2190"/>
    <w:rsid w:val="00DA22F7"/>
    <w:rsid w:val="00DA2397"/>
    <w:rsid w:val="00DA2432"/>
    <w:rsid w:val="00DA27A5"/>
    <w:rsid w:val="00DA3243"/>
    <w:rsid w:val="00DA35A2"/>
    <w:rsid w:val="00DA3668"/>
    <w:rsid w:val="00DA367E"/>
    <w:rsid w:val="00DA37ED"/>
    <w:rsid w:val="00DA43CC"/>
    <w:rsid w:val="00DA4684"/>
    <w:rsid w:val="00DA50F3"/>
    <w:rsid w:val="00DA5279"/>
    <w:rsid w:val="00DA527F"/>
    <w:rsid w:val="00DA5565"/>
    <w:rsid w:val="00DA5583"/>
    <w:rsid w:val="00DA5EFC"/>
    <w:rsid w:val="00DA6136"/>
    <w:rsid w:val="00DA6403"/>
    <w:rsid w:val="00DA6859"/>
    <w:rsid w:val="00DA73CF"/>
    <w:rsid w:val="00DA74AE"/>
    <w:rsid w:val="00DA76DB"/>
    <w:rsid w:val="00DA7776"/>
    <w:rsid w:val="00DA7AB9"/>
    <w:rsid w:val="00DA7AC7"/>
    <w:rsid w:val="00DA7E2B"/>
    <w:rsid w:val="00DB0523"/>
    <w:rsid w:val="00DB06DB"/>
    <w:rsid w:val="00DB0A33"/>
    <w:rsid w:val="00DB0B06"/>
    <w:rsid w:val="00DB0CF2"/>
    <w:rsid w:val="00DB130E"/>
    <w:rsid w:val="00DB194D"/>
    <w:rsid w:val="00DB1F12"/>
    <w:rsid w:val="00DB1F60"/>
    <w:rsid w:val="00DB213B"/>
    <w:rsid w:val="00DB231D"/>
    <w:rsid w:val="00DB2404"/>
    <w:rsid w:val="00DB2A16"/>
    <w:rsid w:val="00DB2D4D"/>
    <w:rsid w:val="00DB3089"/>
    <w:rsid w:val="00DB3359"/>
    <w:rsid w:val="00DB357A"/>
    <w:rsid w:val="00DB3613"/>
    <w:rsid w:val="00DB3747"/>
    <w:rsid w:val="00DB37D6"/>
    <w:rsid w:val="00DB3AA2"/>
    <w:rsid w:val="00DB3BE8"/>
    <w:rsid w:val="00DB3C6F"/>
    <w:rsid w:val="00DB3C85"/>
    <w:rsid w:val="00DB3D6D"/>
    <w:rsid w:val="00DB424B"/>
    <w:rsid w:val="00DB425C"/>
    <w:rsid w:val="00DB43D2"/>
    <w:rsid w:val="00DB4A0D"/>
    <w:rsid w:val="00DB4BF9"/>
    <w:rsid w:val="00DB4F44"/>
    <w:rsid w:val="00DB5060"/>
    <w:rsid w:val="00DB5132"/>
    <w:rsid w:val="00DB52AF"/>
    <w:rsid w:val="00DB53CC"/>
    <w:rsid w:val="00DB549C"/>
    <w:rsid w:val="00DB5804"/>
    <w:rsid w:val="00DB5908"/>
    <w:rsid w:val="00DB5A69"/>
    <w:rsid w:val="00DB5E7C"/>
    <w:rsid w:val="00DB6324"/>
    <w:rsid w:val="00DB6708"/>
    <w:rsid w:val="00DB6AC6"/>
    <w:rsid w:val="00DB6E4F"/>
    <w:rsid w:val="00DB6E54"/>
    <w:rsid w:val="00DB6E96"/>
    <w:rsid w:val="00DB7114"/>
    <w:rsid w:val="00DB757C"/>
    <w:rsid w:val="00DB7631"/>
    <w:rsid w:val="00DB7919"/>
    <w:rsid w:val="00DB7A31"/>
    <w:rsid w:val="00DB7CF7"/>
    <w:rsid w:val="00DC0113"/>
    <w:rsid w:val="00DC06CC"/>
    <w:rsid w:val="00DC09A7"/>
    <w:rsid w:val="00DC0C2B"/>
    <w:rsid w:val="00DC16F4"/>
    <w:rsid w:val="00DC18C4"/>
    <w:rsid w:val="00DC19A5"/>
    <w:rsid w:val="00DC19F5"/>
    <w:rsid w:val="00DC1BD5"/>
    <w:rsid w:val="00DC1C11"/>
    <w:rsid w:val="00DC1C53"/>
    <w:rsid w:val="00DC2157"/>
    <w:rsid w:val="00DC21FE"/>
    <w:rsid w:val="00DC2254"/>
    <w:rsid w:val="00DC250E"/>
    <w:rsid w:val="00DC2A84"/>
    <w:rsid w:val="00DC2B2A"/>
    <w:rsid w:val="00DC2C82"/>
    <w:rsid w:val="00DC38D0"/>
    <w:rsid w:val="00DC3DAE"/>
    <w:rsid w:val="00DC3EA9"/>
    <w:rsid w:val="00DC46D9"/>
    <w:rsid w:val="00DC472F"/>
    <w:rsid w:val="00DC4967"/>
    <w:rsid w:val="00DC4EFA"/>
    <w:rsid w:val="00DC506B"/>
    <w:rsid w:val="00DC5557"/>
    <w:rsid w:val="00DC55DF"/>
    <w:rsid w:val="00DC5B36"/>
    <w:rsid w:val="00DC5BF9"/>
    <w:rsid w:val="00DC5FA5"/>
    <w:rsid w:val="00DC61ED"/>
    <w:rsid w:val="00DC6241"/>
    <w:rsid w:val="00DC633E"/>
    <w:rsid w:val="00DC65BD"/>
    <w:rsid w:val="00DC6C9F"/>
    <w:rsid w:val="00DC7385"/>
    <w:rsid w:val="00DC74F6"/>
    <w:rsid w:val="00DC7994"/>
    <w:rsid w:val="00DC7D13"/>
    <w:rsid w:val="00DD02A1"/>
    <w:rsid w:val="00DD0751"/>
    <w:rsid w:val="00DD08CA"/>
    <w:rsid w:val="00DD0B7A"/>
    <w:rsid w:val="00DD0CF4"/>
    <w:rsid w:val="00DD0EC2"/>
    <w:rsid w:val="00DD0F77"/>
    <w:rsid w:val="00DD12CE"/>
    <w:rsid w:val="00DD17D0"/>
    <w:rsid w:val="00DD20BA"/>
    <w:rsid w:val="00DD2803"/>
    <w:rsid w:val="00DD28D7"/>
    <w:rsid w:val="00DD2A3D"/>
    <w:rsid w:val="00DD2A8B"/>
    <w:rsid w:val="00DD2B48"/>
    <w:rsid w:val="00DD2FAB"/>
    <w:rsid w:val="00DD2FCA"/>
    <w:rsid w:val="00DD3054"/>
    <w:rsid w:val="00DD327B"/>
    <w:rsid w:val="00DD3704"/>
    <w:rsid w:val="00DD3B0E"/>
    <w:rsid w:val="00DD3BBB"/>
    <w:rsid w:val="00DD3CEC"/>
    <w:rsid w:val="00DD3EE2"/>
    <w:rsid w:val="00DD41A3"/>
    <w:rsid w:val="00DD42D4"/>
    <w:rsid w:val="00DD42F3"/>
    <w:rsid w:val="00DD4D7E"/>
    <w:rsid w:val="00DD54AD"/>
    <w:rsid w:val="00DD551F"/>
    <w:rsid w:val="00DD55A3"/>
    <w:rsid w:val="00DD57E6"/>
    <w:rsid w:val="00DD5ABF"/>
    <w:rsid w:val="00DD5F4B"/>
    <w:rsid w:val="00DD61BE"/>
    <w:rsid w:val="00DD6300"/>
    <w:rsid w:val="00DD6619"/>
    <w:rsid w:val="00DD6BD2"/>
    <w:rsid w:val="00DD6E49"/>
    <w:rsid w:val="00DD6F2D"/>
    <w:rsid w:val="00DD73F2"/>
    <w:rsid w:val="00DD7935"/>
    <w:rsid w:val="00DD7B64"/>
    <w:rsid w:val="00DD7BFE"/>
    <w:rsid w:val="00DD7C07"/>
    <w:rsid w:val="00DD7E2E"/>
    <w:rsid w:val="00DE0229"/>
    <w:rsid w:val="00DE04A3"/>
    <w:rsid w:val="00DE0513"/>
    <w:rsid w:val="00DE0925"/>
    <w:rsid w:val="00DE0B4A"/>
    <w:rsid w:val="00DE0C3B"/>
    <w:rsid w:val="00DE0D63"/>
    <w:rsid w:val="00DE128F"/>
    <w:rsid w:val="00DE15BB"/>
    <w:rsid w:val="00DE16BD"/>
    <w:rsid w:val="00DE18F1"/>
    <w:rsid w:val="00DE18FE"/>
    <w:rsid w:val="00DE1B79"/>
    <w:rsid w:val="00DE2213"/>
    <w:rsid w:val="00DE229A"/>
    <w:rsid w:val="00DE241D"/>
    <w:rsid w:val="00DE26EF"/>
    <w:rsid w:val="00DE2C25"/>
    <w:rsid w:val="00DE2CE7"/>
    <w:rsid w:val="00DE2FAE"/>
    <w:rsid w:val="00DE303D"/>
    <w:rsid w:val="00DE334E"/>
    <w:rsid w:val="00DE3597"/>
    <w:rsid w:val="00DE35BD"/>
    <w:rsid w:val="00DE3A6C"/>
    <w:rsid w:val="00DE3CC1"/>
    <w:rsid w:val="00DE3E10"/>
    <w:rsid w:val="00DE4083"/>
    <w:rsid w:val="00DE47AC"/>
    <w:rsid w:val="00DE4AEE"/>
    <w:rsid w:val="00DE4ED2"/>
    <w:rsid w:val="00DE4F43"/>
    <w:rsid w:val="00DE547F"/>
    <w:rsid w:val="00DE54A6"/>
    <w:rsid w:val="00DE5B94"/>
    <w:rsid w:val="00DE61DA"/>
    <w:rsid w:val="00DE651F"/>
    <w:rsid w:val="00DE67E5"/>
    <w:rsid w:val="00DE6AEF"/>
    <w:rsid w:val="00DE6E40"/>
    <w:rsid w:val="00DE703C"/>
    <w:rsid w:val="00DE728D"/>
    <w:rsid w:val="00DE78CA"/>
    <w:rsid w:val="00DE7CE8"/>
    <w:rsid w:val="00DF01B5"/>
    <w:rsid w:val="00DF0580"/>
    <w:rsid w:val="00DF05E1"/>
    <w:rsid w:val="00DF0AA5"/>
    <w:rsid w:val="00DF0D35"/>
    <w:rsid w:val="00DF0D8E"/>
    <w:rsid w:val="00DF1012"/>
    <w:rsid w:val="00DF10EF"/>
    <w:rsid w:val="00DF14FE"/>
    <w:rsid w:val="00DF1582"/>
    <w:rsid w:val="00DF17B5"/>
    <w:rsid w:val="00DF17BA"/>
    <w:rsid w:val="00DF1AED"/>
    <w:rsid w:val="00DF2347"/>
    <w:rsid w:val="00DF23B3"/>
    <w:rsid w:val="00DF255C"/>
    <w:rsid w:val="00DF25AA"/>
    <w:rsid w:val="00DF28DD"/>
    <w:rsid w:val="00DF2B12"/>
    <w:rsid w:val="00DF2CC6"/>
    <w:rsid w:val="00DF3E08"/>
    <w:rsid w:val="00DF42E6"/>
    <w:rsid w:val="00DF44E2"/>
    <w:rsid w:val="00DF4ECA"/>
    <w:rsid w:val="00DF5073"/>
    <w:rsid w:val="00DF5141"/>
    <w:rsid w:val="00DF5691"/>
    <w:rsid w:val="00DF5B74"/>
    <w:rsid w:val="00DF5E51"/>
    <w:rsid w:val="00DF6117"/>
    <w:rsid w:val="00DF6179"/>
    <w:rsid w:val="00DF66C3"/>
    <w:rsid w:val="00DF6B2C"/>
    <w:rsid w:val="00DF7140"/>
    <w:rsid w:val="00DF758E"/>
    <w:rsid w:val="00DF7782"/>
    <w:rsid w:val="00DF784A"/>
    <w:rsid w:val="00DF794E"/>
    <w:rsid w:val="00DF79B8"/>
    <w:rsid w:val="00DF7BCA"/>
    <w:rsid w:val="00DF7C40"/>
    <w:rsid w:val="00DF7E51"/>
    <w:rsid w:val="00E00507"/>
    <w:rsid w:val="00E009E5"/>
    <w:rsid w:val="00E00E62"/>
    <w:rsid w:val="00E0129A"/>
    <w:rsid w:val="00E015AD"/>
    <w:rsid w:val="00E016E9"/>
    <w:rsid w:val="00E01948"/>
    <w:rsid w:val="00E01C0A"/>
    <w:rsid w:val="00E0216B"/>
    <w:rsid w:val="00E0238F"/>
    <w:rsid w:val="00E02460"/>
    <w:rsid w:val="00E02748"/>
    <w:rsid w:val="00E03953"/>
    <w:rsid w:val="00E04128"/>
    <w:rsid w:val="00E04465"/>
    <w:rsid w:val="00E0454B"/>
    <w:rsid w:val="00E0560F"/>
    <w:rsid w:val="00E05944"/>
    <w:rsid w:val="00E05ADC"/>
    <w:rsid w:val="00E05CDB"/>
    <w:rsid w:val="00E066EB"/>
    <w:rsid w:val="00E067CD"/>
    <w:rsid w:val="00E06890"/>
    <w:rsid w:val="00E06DE7"/>
    <w:rsid w:val="00E06E7F"/>
    <w:rsid w:val="00E07197"/>
    <w:rsid w:val="00E076DB"/>
    <w:rsid w:val="00E079A5"/>
    <w:rsid w:val="00E07A11"/>
    <w:rsid w:val="00E07A78"/>
    <w:rsid w:val="00E07B72"/>
    <w:rsid w:val="00E07CD5"/>
    <w:rsid w:val="00E07F41"/>
    <w:rsid w:val="00E10183"/>
    <w:rsid w:val="00E103F2"/>
    <w:rsid w:val="00E10458"/>
    <w:rsid w:val="00E10696"/>
    <w:rsid w:val="00E10BF7"/>
    <w:rsid w:val="00E10D53"/>
    <w:rsid w:val="00E10FEB"/>
    <w:rsid w:val="00E11282"/>
    <w:rsid w:val="00E117F4"/>
    <w:rsid w:val="00E11957"/>
    <w:rsid w:val="00E11AD3"/>
    <w:rsid w:val="00E120F9"/>
    <w:rsid w:val="00E12459"/>
    <w:rsid w:val="00E12547"/>
    <w:rsid w:val="00E129A9"/>
    <w:rsid w:val="00E12F3E"/>
    <w:rsid w:val="00E138C0"/>
    <w:rsid w:val="00E14A83"/>
    <w:rsid w:val="00E14B00"/>
    <w:rsid w:val="00E1585E"/>
    <w:rsid w:val="00E15F29"/>
    <w:rsid w:val="00E16206"/>
    <w:rsid w:val="00E1621C"/>
    <w:rsid w:val="00E16529"/>
    <w:rsid w:val="00E16574"/>
    <w:rsid w:val="00E16660"/>
    <w:rsid w:val="00E16AA3"/>
    <w:rsid w:val="00E16B39"/>
    <w:rsid w:val="00E16E90"/>
    <w:rsid w:val="00E1798A"/>
    <w:rsid w:val="00E17F19"/>
    <w:rsid w:val="00E201B4"/>
    <w:rsid w:val="00E20432"/>
    <w:rsid w:val="00E205EB"/>
    <w:rsid w:val="00E20604"/>
    <w:rsid w:val="00E207F0"/>
    <w:rsid w:val="00E20851"/>
    <w:rsid w:val="00E20868"/>
    <w:rsid w:val="00E2099E"/>
    <w:rsid w:val="00E20ADD"/>
    <w:rsid w:val="00E20BF3"/>
    <w:rsid w:val="00E21861"/>
    <w:rsid w:val="00E21939"/>
    <w:rsid w:val="00E21BAB"/>
    <w:rsid w:val="00E21E98"/>
    <w:rsid w:val="00E22951"/>
    <w:rsid w:val="00E22C82"/>
    <w:rsid w:val="00E22E7C"/>
    <w:rsid w:val="00E23033"/>
    <w:rsid w:val="00E23661"/>
    <w:rsid w:val="00E23EBA"/>
    <w:rsid w:val="00E242E2"/>
    <w:rsid w:val="00E2437B"/>
    <w:rsid w:val="00E24507"/>
    <w:rsid w:val="00E246B9"/>
    <w:rsid w:val="00E24A65"/>
    <w:rsid w:val="00E251B1"/>
    <w:rsid w:val="00E253D7"/>
    <w:rsid w:val="00E25899"/>
    <w:rsid w:val="00E25AA3"/>
    <w:rsid w:val="00E25C36"/>
    <w:rsid w:val="00E25F94"/>
    <w:rsid w:val="00E261BA"/>
    <w:rsid w:val="00E2650E"/>
    <w:rsid w:val="00E26A98"/>
    <w:rsid w:val="00E26D6B"/>
    <w:rsid w:val="00E26D7D"/>
    <w:rsid w:val="00E273B4"/>
    <w:rsid w:val="00E273C6"/>
    <w:rsid w:val="00E27BCB"/>
    <w:rsid w:val="00E27C67"/>
    <w:rsid w:val="00E3036A"/>
    <w:rsid w:val="00E305EE"/>
    <w:rsid w:val="00E306B9"/>
    <w:rsid w:val="00E30A18"/>
    <w:rsid w:val="00E30B01"/>
    <w:rsid w:val="00E30BD2"/>
    <w:rsid w:val="00E30CA8"/>
    <w:rsid w:val="00E313A7"/>
    <w:rsid w:val="00E314AF"/>
    <w:rsid w:val="00E31667"/>
    <w:rsid w:val="00E31674"/>
    <w:rsid w:val="00E316E1"/>
    <w:rsid w:val="00E31722"/>
    <w:rsid w:val="00E31729"/>
    <w:rsid w:val="00E31865"/>
    <w:rsid w:val="00E31BAF"/>
    <w:rsid w:val="00E31BF3"/>
    <w:rsid w:val="00E31FDE"/>
    <w:rsid w:val="00E32051"/>
    <w:rsid w:val="00E32123"/>
    <w:rsid w:val="00E323AD"/>
    <w:rsid w:val="00E335BC"/>
    <w:rsid w:val="00E33771"/>
    <w:rsid w:val="00E3377A"/>
    <w:rsid w:val="00E338E6"/>
    <w:rsid w:val="00E33EEB"/>
    <w:rsid w:val="00E33FF2"/>
    <w:rsid w:val="00E34013"/>
    <w:rsid w:val="00E34162"/>
    <w:rsid w:val="00E34433"/>
    <w:rsid w:val="00E34450"/>
    <w:rsid w:val="00E34741"/>
    <w:rsid w:val="00E34982"/>
    <w:rsid w:val="00E34CF1"/>
    <w:rsid w:val="00E34DD9"/>
    <w:rsid w:val="00E35231"/>
    <w:rsid w:val="00E3570C"/>
    <w:rsid w:val="00E35943"/>
    <w:rsid w:val="00E359E9"/>
    <w:rsid w:val="00E359F6"/>
    <w:rsid w:val="00E35FDA"/>
    <w:rsid w:val="00E360CC"/>
    <w:rsid w:val="00E364E5"/>
    <w:rsid w:val="00E3653F"/>
    <w:rsid w:val="00E3665F"/>
    <w:rsid w:val="00E36D42"/>
    <w:rsid w:val="00E36D8E"/>
    <w:rsid w:val="00E36FB5"/>
    <w:rsid w:val="00E37922"/>
    <w:rsid w:val="00E37941"/>
    <w:rsid w:val="00E37982"/>
    <w:rsid w:val="00E37E76"/>
    <w:rsid w:val="00E37FF8"/>
    <w:rsid w:val="00E404F4"/>
    <w:rsid w:val="00E40C2C"/>
    <w:rsid w:val="00E40EA3"/>
    <w:rsid w:val="00E41073"/>
    <w:rsid w:val="00E41132"/>
    <w:rsid w:val="00E411F1"/>
    <w:rsid w:val="00E41457"/>
    <w:rsid w:val="00E41802"/>
    <w:rsid w:val="00E41954"/>
    <w:rsid w:val="00E41A49"/>
    <w:rsid w:val="00E41C26"/>
    <w:rsid w:val="00E4241D"/>
    <w:rsid w:val="00E4254F"/>
    <w:rsid w:val="00E42DDF"/>
    <w:rsid w:val="00E43264"/>
    <w:rsid w:val="00E4356A"/>
    <w:rsid w:val="00E437F1"/>
    <w:rsid w:val="00E43870"/>
    <w:rsid w:val="00E438C4"/>
    <w:rsid w:val="00E43A48"/>
    <w:rsid w:val="00E43CDC"/>
    <w:rsid w:val="00E43D1C"/>
    <w:rsid w:val="00E43E46"/>
    <w:rsid w:val="00E43E9E"/>
    <w:rsid w:val="00E43FF0"/>
    <w:rsid w:val="00E4433C"/>
    <w:rsid w:val="00E444FF"/>
    <w:rsid w:val="00E4480D"/>
    <w:rsid w:val="00E44B10"/>
    <w:rsid w:val="00E44C0F"/>
    <w:rsid w:val="00E45021"/>
    <w:rsid w:val="00E45333"/>
    <w:rsid w:val="00E453D7"/>
    <w:rsid w:val="00E4574F"/>
    <w:rsid w:val="00E45A29"/>
    <w:rsid w:val="00E45A79"/>
    <w:rsid w:val="00E46BF5"/>
    <w:rsid w:val="00E46C61"/>
    <w:rsid w:val="00E46CCA"/>
    <w:rsid w:val="00E4788D"/>
    <w:rsid w:val="00E47F8D"/>
    <w:rsid w:val="00E50282"/>
    <w:rsid w:val="00E50A93"/>
    <w:rsid w:val="00E50C8C"/>
    <w:rsid w:val="00E51113"/>
    <w:rsid w:val="00E51200"/>
    <w:rsid w:val="00E512B0"/>
    <w:rsid w:val="00E51336"/>
    <w:rsid w:val="00E51AB1"/>
    <w:rsid w:val="00E51C82"/>
    <w:rsid w:val="00E51F80"/>
    <w:rsid w:val="00E520A3"/>
    <w:rsid w:val="00E523E0"/>
    <w:rsid w:val="00E52574"/>
    <w:rsid w:val="00E52714"/>
    <w:rsid w:val="00E52A2D"/>
    <w:rsid w:val="00E52C2E"/>
    <w:rsid w:val="00E52DD0"/>
    <w:rsid w:val="00E53134"/>
    <w:rsid w:val="00E533FA"/>
    <w:rsid w:val="00E534B3"/>
    <w:rsid w:val="00E534CB"/>
    <w:rsid w:val="00E53508"/>
    <w:rsid w:val="00E53626"/>
    <w:rsid w:val="00E53972"/>
    <w:rsid w:val="00E53CE5"/>
    <w:rsid w:val="00E53E65"/>
    <w:rsid w:val="00E5409F"/>
    <w:rsid w:val="00E54128"/>
    <w:rsid w:val="00E54443"/>
    <w:rsid w:val="00E544EE"/>
    <w:rsid w:val="00E5459C"/>
    <w:rsid w:val="00E5496F"/>
    <w:rsid w:val="00E55015"/>
    <w:rsid w:val="00E55257"/>
    <w:rsid w:val="00E55274"/>
    <w:rsid w:val="00E556F4"/>
    <w:rsid w:val="00E55B3A"/>
    <w:rsid w:val="00E55C3B"/>
    <w:rsid w:val="00E55CD3"/>
    <w:rsid w:val="00E55D69"/>
    <w:rsid w:val="00E55FDC"/>
    <w:rsid w:val="00E56048"/>
    <w:rsid w:val="00E56807"/>
    <w:rsid w:val="00E56A84"/>
    <w:rsid w:val="00E56A9D"/>
    <w:rsid w:val="00E56AD6"/>
    <w:rsid w:val="00E56FF7"/>
    <w:rsid w:val="00E571B7"/>
    <w:rsid w:val="00E57A65"/>
    <w:rsid w:val="00E57ADE"/>
    <w:rsid w:val="00E57BD4"/>
    <w:rsid w:val="00E57F6A"/>
    <w:rsid w:val="00E604A5"/>
    <w:rsid w:val="00E60525"/>
    <w:rsid w:val="00E60696"/>
    <w:rsid w:val="00E606D1"/>
    <w:rsid w:val="00E60BDB"/>
    <w:rsid w:val="00E60BE5"/>
    <w:rsid w:val="00E60E7D"/>
    <w:rsid w:val="00E612E6"/>
    <w:rsid w:val="00E6153A"/>
    <w:rsid w:val="00E6187B"/>
    <w:rsid w:val="00E61989"/>
    <w:rsid w:val="00E619E5"/>
    <w:rsid w:val="00E61B1B"/>
    <w:rsid w:val="00E61F36"/>
    <w:rsid w:val="00E6202E"/>
    <w:rsid w:val="00E62062"/>
    <w:rsid w:val="00E621ED"/>
    <w:rsid w:val="00E62240"/>
    <w:rsid w:val="00E62647"/>
    <w:rsid w:val="00E62AEB"/>
    <w:rsid w:val="00E62E4C"/>
    <w:rsid w:val="00E62F7D"/>
    <w:rsid w:val="00E631DA"/>
    <w:rsid w:val="00E6323A"/>
    <w:rsid w:val="00E633F7"/>
    <w:rsid w:val="00E63598"/>
    <w:rsid w:val="00E63646"/>
    <w:rsid w:val="00E638A9"/>
    <w:rsid w:val="00E63C65"/>
    <w:rsid w:val="00E63DF8"/>
    <w:rsid w:val="00E6418E"/>
    <w:rsid w:val="00E65438"/>
    <w:rsid w:val="00E65514"/>
    <w:rsid w:val="00E65780"/>
    <w:rsid w:val="00E657B6"/>
    <w:rsid w:val="00E658CE"/>
    <w:rsid w:val="00E65907"/>
    <w:rsid w:val="00E65B94"/>
    <w:rsid w:val="00E65E00"/>
    <w:rsid w:val="00E6613E"/>
    <w:rsid w:val="00E66DCB"/>
    <w:rsid w:val="00E66F72"/>
    <w:rsid w:val="00E67133"/>
    <w:rsid w:val="00E671C1"/>
    <w:rsid w:val="00E67590"/>
    <w:rsid w:val="00E676D6"/>
    <w:rsid w:val="00E67CB9"/>
    <w:rsid w:val="00E67FD5"/>
    <w:rsid w:val="00E7037C"/>
    <w:rsid w:val="00E7065E"/>
    <w:rsid w:val="00E70C2F"/>
    <w:rsid w:val="00E70E09"/>
    <w:rsid w:val="00E710A7"/>
    <w:rsid w:val="00E718AC"/>
    <w:rsid w:val="00E71998"/>
    <w:rsid w:val="00E71BB1"/>
    <w:rsid w:val="00E71CE6"/>
    <w:rsid w:val="00E729FB"/>
    <w:rsid w:val="00E73582"/>
    <w:rsid w:val="00E737E7"/>
    <w:rsid w:val="00E7420E"/>
    <w:rsid w:val="00E743B8"/>
    <w:rsid w:val="00E7444F"/>
    <w:rsid w:val="00E7449C"/>
    <w:rsid w:val="00E74A05"/>
    <w:rsid w:val="00E74BB2"/>
    <w:rsid w:val="00E74C0E"/>
    <w:rsid w:val="00E74D1B"/>
    <w:rsid w:val="00E754F1"/>
    <w:rsid w:val="00E7554E"/>
    <w:rsid w:val="00E757F5"/>
    <w:rsid w:val="00E75DDC"/>
    <w:rsid w:val="00E7610A"/>
    <w:rsid w:val="00E76165"/>
    <w:rsid w:val="00E76288"/>
    <w:rsid w:val="00E7667B"/>
    <w:rsid w:val="00E768EC"/>
    <w:rsid w:val="00E76BB0"/>
    <w:rsid w:val="00E771D5"/>
    <w:rsid w:val="00E771FC"/>
    <w:rsid w:val="00E77958"/>
    <w:rsid w:val="00E77D75"/>
    <w:rsid w:val="00E8014B"/>
    <w:rsid w:val="00E80329"/>
    <w:rsid w:val="00E80351"/>
    <w:rsid w:val="00E8062A"/>
    <w:rsid w:val="00E80985"/>
    <w:rsid w:val="00E80989"/>
    <w:rsid w:val="00E80DC8"/>
    <w:rsid w:val="00E8139B"/>
    <w:rsid w:val="00E81C15"/>
    <w:rsid w:val="00E81E5D"/>
    <w:rsid w:val="00E82063"/>
    <w:rsid w:val="00E825DF"/>
    <w:rsid w:val="00E82C42"/>
    <w:rsid w:val="00E830BD"/>
    <w:rsid w:val="00E83294"/>
    <w:rsid w:val="00E835F1"/>
    <w:rsid w:val="00E839A8"/>
    <w:rsid w:val="00E83B7A"/>
    <w:rsid w:val="00E83F0F"/>
    <w:rsid w:val="00E83F54"/>
    <w:rsid w:val="00E84323"/>
    <w:rsid w:val="00E84893"/>
    <w:rsid w:val="00E848E8"/>
    <w:rsid w:val="00E84A45"/>
    <w:rsid w:val="00E84DE9"/>
    <w:rsid w:val="00E852AC"/>
    <w:rsid w:val="00E8556C"/>
    <w:rsid w:val="00E85AF1"/>
    <w:rsid w:val="00E860DC"/>
    <w:rsid w:val="00E86392"/>
    <w:rsid w:val="00E86AC6"/>
    <w:rsid w:val="00E87161"/>
    <w:rsid w:val="00E873B5"/>
    <w:rsid w:val="00E87554"/>
    <w:rsid w:val="00E87E4D"/>
    <w:rsid w:val="00E90293"/>
    <w:rsid w:val="00E905D5"/>
    <w:rsid w:val="00E90624"/>
    <w:rsid w:val="00E90755"/>
    <w:rsid w:val="00E91420"/>
    <w:rsid w:val="00E91421"/>
    <w:rsid w:val="00E91440"/>
    <w:rsid w:val="00E919CB"/>
    <w:rsid w:val="00E92190"/>
    <w:rsid w:val="00E92470"/>
    <w:rsid w:val="00E924AE"/>
    <w:rsid w:val="00E925B0"/>
    <w:rsid w:val="00E92910"/>
    <w:rsid w:val="00E929FB"/>
    <w:rsid w:val="00E92DAA"/>
    <w:rsid w:val="00E92E22"/>
    <w:rsid w:val="00E93016"/>
    <w:rsid w:val="00E930A1"/>
    <w:rsid w:val="00E937E3"/>
    <w:rsid w:val="00E93C24"/>
    <w:rsid w:val="00E93C4B"/>
    <w:rsid w:val="00E93C7D"/>
    <w:rsid w:val="00E93D49"/>
    <w:rsid w:val="00E93D4E"/>
    <w:rsid w:val="00E944EA"/>
    <w:rsid w:val="00E949B4"/>
    <w:rsid w:val="00E95012"/>
    <w:rsid w:val="00E954F2"/>
    <w:rsid w:val="00E959DD"/>
    <w:rsid w:val="00E95D8C"/>
    <w:rsid w:val="00E965C1"/>
    <w:rsid w:val="00E96711"/>
    <w:rsid w:val="00E96D0C"/>
    <w:rsid w:val="00E97074"/>
    <w:rsid w:val="00E978DE"/>
    <w:rsid w:val="00E97C14"/>
    <w:rsid w:val="00EA00BF"/>
    <w:rsid w:val="00EA0190"/>
    <w:rsid w:val="00EA072F"/>
    <w:rsid w:val="00EA0B9A"/>
    <w:rsid w:val="00EA0BF7"/>
    <w:rsid w:val="00EA0D20"/>
    <w:rsid w:val="00EA1664"/>
    <w:rsid w:val="00EA1833"/>
    <w:rsid w:val="00EA1996"/>
    <w:rsid w:val="00EA1EA8"/>
    <w:rsid w:val="00EA1FDF"/>
    <w:rsid w:val="00EA23AD"/>
    <w:rsid w:val="00EA24F7"/>
    <w:rsid w:val="00EA26C4"/>
    <w:rsid w:val="00EA3036"/>
    <w:rsid w:val="00EA305B"/>
    <w:rsid w:val="00EA30A5"/>
    <w:rsid w:val="00EA31AD"/>
    <w:rsid w:val="00EA3758"/>
    <w:rsid w:val="00EA3930"/>
    <w:rsid w:val="00EA39AC"/>
    <w:rsid w:val="00EA40D9"/>
    <w:rsid w:val="00EA4787"/>
    <w:rsid w:val="00EA48F4"/>
    <w:rsid w:val="00EA4E4C"/>
    <w:rsid w:val="00EA5072"/>
    <w:rsid w:val="00EA50AE"/>
    <w:rsid w:val="00EA5585"/>
    <w:rsid w:val="00EA5EDC"/>
    <w:rsid w:val="00EA64C1"/>
    <w:rsid w:val="00EA6720"/>
    <w:rsid w:val="00EA6942"/>
    <w:rsid w:val="00EA6FF8"/>
    <w:rsid w:val="00EA7B63"/>
    <w:rsid w:val="00EB01E9"/>
    <w:rsid w:val="00EB052C"/>
    <w:rsid w:val="00EB0609"/>
    <w:rsid w:val="00EB0BC1"/>
    <w:rsid w:val="00EB0D54"/>
    <w:rsid w:val="00EB0E24"/>
    <w:rsid w:val="00EB0E72"/>
    <w:rsid w:val="00EB10F1"/>
    <w:rsid w:val="00EB124A"/>
    <w:rsid w:val="00EB148A"/>
    <w:rsid w:val="00EB148C"/>
    <w:rsid w:val="00EB1544"/>
    <w:rsid w:val="00EB16B7"/>
    <w:rsid w:val="00EB1FF7"/>
    <w:rsid w:val="00EB21A7"/>
    <w:rsid w:val="00EB2548"/>
    <w:rsid w:val="00EB264A"/>
    <w:rsid w:val="00EB2763"/>
    <w:rsid w:val="00EB2943"/>
    <w:rsid w:val="00EB29C6"/>
    <w:rsid w:val="00EB2AF2"/>
    <w:rsid w:val="00EB2C02"/>
    <w:rsid w:val="00EB2CD4"/>
    <w:rsid w:val="00EB2E4B"/>
    <w:rsid w:val="00EB3D2C"/>
    <w:rsid w:val="00EB3E8E"/>
    <w:rsid w:val="00EB3F08"/>
    <w:rsid w:val="00EB3FEA"/>
    <w:rsid w:val="00EB41AD"/>
    <w:rsid w:val="00EB429F"/>
    <w:rsid w:val="00EB4416"/>
    <w:rsid w:val="00EB44BE"/>
    <w:rsid w:val="00EB463C"/>
    <w:rsid w:val="00EB475C"/>
    <w:rsid w:val="00EB48D0"/>
    <w:rsid w:val="00EB5C41"/>
    <w:rsid w:val="00EB5FF9"/>
    <w:rsid w:val="00EB61EB"/>
    <w:rsid w:val="00EB62DC"/>
    <w:rsid w:val="00EB65B9"/>
    <w:rsid w:val="00EB67FF"/>
    <w:rsid w:val="00EB6A22"/>
    <w:rsid w:val="00EB6C73"/>
    <w:rsid w:val="00EB7082"/>
    <w:rsid w:val="00EB7299"/>
    <w:rsid w:val="00EB7C69"/>
    <w:rsid w:val="00EB7EB3"/>
    <w:rsid w:val="00EC00F1"/>
    <w:rsid w:val="00EC0300"/>
    <w:rsid w:val="00EC034E"/>
    <w:rsid w:val="00EC0EAC"/>
    <w:rsid w:val="00EC1543"/>
    <w:rsid w:val="00EC1684"/>
    <w:rsid w:val="00EC172D"/>
    <w:rsid w:val="00EC1C79"/>
    <w:rsid w:val="00EC25DC"/>
    <w:rsid w:val="00EC2776"/>
    <w:rsid w:val="00EC27B9"/>
    <w:rsid w:val="00EC2C13"/>
    <w:rsid w:val="00EC3221"/>
    <w:rsid w:val="00EC3348"/>
    <w:rsid w:val="00EC3671"/>
    <w:rsid w:val="00EC38C1"/>
    <w:rsid w:val="00EC3DF5"/>
    <w:rsid w:val="00EC42FB"/>
    <w:rsid w:val="00EC4C02"/>
    <w:rsid w:val="00EC4CF6"/>
    <w:rsid w:val="00EC5002"/>
    <w:rsid w:val="00EC5014"/>
    <w:rsid w:val="00EC59C2"/>
    <w:rsid w:val="00EC5BBF"/>
    <w:rsid w:val="00EC5C63"/>
    <w:rsid w:val="00EC5FE1"/>
    <w:rsid w:val="00EC6148"/>
    <w:rsid w:val="00EC69C2"/>
    <w:rsid w:val="00EC6A9A"/>
    <w:rsid w:val="00EC6BE5"/>
    <w:rsid w:val="00EC6D8E"/>
    <w:rsid w:val="00EC720C"/>
    <w:rsid w:val="00EC7218"/>
    <w:rsid w:val="00EC7365"/>
    <w:rsid w:val="00EC76E9"/>
    <w:rsid w:val="00EC7956"/>
    <w:rsid w:val="00EC7B0C"/>
    <w:rsid w:val="00ED001F"/>
    <w:rsid w:val="00ED014E"/>
    <w:rsid w:val="00ED02D0"/>
    <w:rsid w:val="00ED0701"/>
    <w:rsid w:val="00ED0708"/>
    <w:rsid w:val="00ED0B97"/>
    <w:rsid w:val="00ED0CF5"/>
    <w:rsid w:val="00ED0ECF"/>
    <w:rsid w:val="00ED176D"/>
    <w:rsid w:val="00ED1A4A"/>
    <w:rsid w:val="00ED1A8A"/>
    <w:rsid w:val="00ED20A8"/>
    <w:rsid w:val="00ED20BB"/>
    <w:rsid w:val="00ED260D"/>
    <w:rsid w:val="00ED27C2"/>
    <w:rsid w:val="00ED2963"/>
    <w:rsid w:val="00ED2DAB"/>
    <w:rsid w:val="00ED317C"/>
    <w:rsid w:val="00ED3284"/>
    <w:rsid w:val="00ED36F5"/>
    <w:rsid w:val="00ED3883"/>
    <w:rsid w:val="00ED3AC1"/>
    <w:rsid w:val="00ED43B5"/>
    <w:rsid w:val="00ED4AE4"/>
    <w:rsid w:val="00ED4C76"/>
    <w:rsid w:val="00ED4E52"/>
    <w:rsid w:val="00ED533A"/>
    <w:rsid w:val="00ED534D"/>
    <w:rsid w:val="00ED6678"/>
    <w:rsid w:val="00ED6955"/>
    <w:rsid w:val="00ED6F39"/>
    <w:rsid w:val="00ED73A0"/>
    <w:rsid w:val="00ED751F"/>
    <w:rsid w:val="00ED7641"/>
    <w:rsid w:val="00ED76DB"/>
    <w:rsid w:val="00ED7863"/>
    <w:rsid w:val="00ED799D"/>
    <w:rsid w:val="00ED7C4F"/>
    <w:rsid w:val="00ED7D32"/>
    <w:rsid w:val="00EE006F"/>
    <w:rsid w:val="00EE0189"/>
    <w:rsid w:val="00EE0ABD"/>
    <w:rsid w:val="00EE0AFC"/>
    <w:rsid w:val="00EE0DE9"/>
    <w:rsid w:val="00EE1737"/>
    <w:rsid w:val="00EE1806"/>
    <w:rsid w:val="00EE2124"/>
    <w:rsid w:val="00EE2202"/>
    <w:rsid w:val="00EE2A36"/>
    <w:rsid w:val="00EE2E60"/>
    <w:rsid w:val="00EE2E8A"/>
    <w:rsid w:val="00EE2EE1"/>
    <w:rsid w:val="00EE2F1B"/>
    <w:rsid w:val="00EE3294"/>
    <w:rsid w:val="00EE3863"/>
    <w:rsid w:val="00EE3DD8"/>
    <w:rsid w:val="00EE415F"/>
    <w:rsid w:val="00EE42B9"/>
    <w:rsid w:val="00EE4364"/>
    <w:rsid w:val="00EE4701"/>
    <w:rsid w:val="00EE4B82"/>
    <w:rsid w:val="00EE5178"/>
    <w:rsid w:val="00EE550D"/>
    <w:rsid w:val="00EE6102"/>
    <w:rsid w:val="00EE644D"/>
    <w:rsid w:val="00EE68BD"/>
    <w:rsid w:val="00EE695D"/>
    <w:rsid w:val="00EE6AAE"/>
    <w:rsid w:val="00EE6E87"/>
    <w:rsid w:val="00EE6F24"/>
    <w:rsid w:val="00EE71A3"/>
    <w:rsid w:val="00EE739B"/>
    <w:rsid w:val="00EE7D3B"/>
    <w:rsid w:val="00EF066C"/>
    <w:rsid w:val="00EF0DF6"/>
    <w:rsid w:val="00EF105A"/>
    <w:rsid w:val="00EF12F9"/>
    <w:rsid w:val="00EF143F"/>
    <w:rsid w:val="00EF14F6"/>
    <w:rsid w:val="00EF1766"/>
    <w:rsid w:val="00EF1A59"/>
    <w:rsid w:val="00EF1C07"/>
    <w:rsid w:val="00EF1E64"/>
    <w:rsid w:val="00EF23D7"/>
    <w:rsid w:val="00EF24C2"/>
    <w:rsid w:val="00EF2E63"/>
    <w:rsid w:val="00EF30F7"/>
    <w:rsid w:val="00EF3589"/>
    <w:rsid w:val="00EF39A0"/>
    <w:rsid w:val="00EF3C5E"/>
    <w:rsid w:val="00EF3FCA"/>
    <w:rsid w:val="00EF41E4"/>
    <w:rsid w:val="00EF443A"/>
    <w:rsid w:val="00EF448C"/>
    <w:rsid w:val="00EF49D8"/>
    <w:rsid w:val="00EF4A54"/>
    <w:rsid w:val="00EF4B3C"/>
    <w:rsid w:val="00EF5669"/>
    <w:rsid w:val="00EF574C"/>
    <w:rsid w:val="00EF5A69"/>
    <w:rsid w:val="00EF5ABF"/>
    <w:rsid w:val="00EF609E"/>
    <w:rsid w:val="00EF6574"/>
    <w:rsid w:val="00EF657B"/>
    <w:rsid w:val="00EF6915"/>
    <w:rsid w:val="00EF6A6E"/>
    <w:rsid w:val="00EF6B85"/>
    <w:rsid w:val="00EF6F4A"/>
    <w:rsid w:val="00EF7041"/>
    <w:rsid w:val="00EF7176"/>
    <w:rsid w:val="00EF749A"/>
    <w:rsid w:val="00EF7513"/>
    <w:rsid w:val="00EF7542"/>
    <w:rsid w:val="00EF75E9"/>
    <w:rsid w:val="00EF79FF"/>
    <w:rsid w:val="00EF7D74"/>
    <w:rsid w:val="00F00795"/>
    <w:rsid w:val="00F00D22"/>
    <w:rsid w:val="00F00FB2"/>
    <w:rsid w:val="00F013E8"/>
    <w:rsid w:val="00F0146E"/>
    <w:rsid w:val="00F015D2"/>
    <w:rsid w:val="00F017DE"/>
    <w:rsid w:val="00F0185B"/>
    <w:rsid w:val="00F01A21"/>
    <w:rsid w:val="00F01B2A"/>
    <w:rsid w:val="00F01B6E"/>
    <w:rsid w:val="00F02252"/>
    <w:rsid w:val="00F024BE"/>
    <w:rsid w:val="00F025EA"/>
    <w:rsid w:val="00F02E82"/>
    <w:rsid w:val="00F02ED5"/>
    <w:rsid w:val="00F033A6"/>
    <w:rsid w:val="00F03614"/>
    <w:rsid w:val="00F038E3"/>
    <w:rsid w:val="00F038F6"/>
    <w:rsid w:val="00F039E1"/>
    <w:rsid w:val="00F03C25"/>
    <w:rsid w:val="00F04081"/>
    <w:rsid w:val="00F04315"/>
    <w:rsid w:val="00F04901"/>
    <w:rsid w:val="00F04AC2"/>
    <w:rsid w:val="00F04DD1"/>
    <w:rsid w:val="00F05073"/>
    <w:rsid w:val="00F050A4"/>
    <w:rsid w:val="00F05835"/>
    <w:rsid w:val="00F05CF8"/>
    <w:rsid w:val="00F05E94"/>
    <w:rsid w:val="00F06692"/>
    <w:rsid w:val="00F06E94"/>
    <w:rsid w:val="00F06FB1"/>
    <w:rsid w:val="00F071A7"/>
    <w:rsid w:val="00F073C2"/>
    <w:rsid w:val="00F074CE"/>
    <w:rsid w:val="00F079E7"/>
    <w:rsid w:val="00F07B92"/>
    <w:rsid w:val="00F07F4A"/>
    <w:rsid w:val="00F10313"/>
    <w:rsid w:val="00F104DB"/>
    <w:rsid w:val="00F10C45"/>
    <w:rsid w:val="00F10C9B"/>
    <w:rsid w:val="00F10E99"/>
    <w:rsid w:val="00F10FF4"/>
    <w:rsid w:val="00F113CD"/>
    <w:rsid w:val="00F1146B"/>
    <w:rsid w:val="00F1178B"/>
    <w:rsid w:val="00F118F9"/>
    <w:rsid w:val="00F11976"/>
    <w:rsid w:val="00F11999"/>
    <w:rsid w:val="00F119D7"/>
    <w:rsid w:val="00F12131"/>
    <w:rsid w:val="00F1296D"/>
    <w:rsid w:val="00F133BD"/>
    <w:rsid w:val="00F134BD"/>
    <w:rsid w:val="00F1376F"/>
    <w:rsid w:val="00F139A0"/>
    <w:rsid w:val="00F139A8"/>
    <w:rsid w:val="00F13AFD"/>
    <w:rsid w:val="00F13DA9"/>
    <w:rsid w:val="00F13E65"/>
    <w:rsid w:val="00F14523"/>
    <w:rsid w:val="00F1489A"/>
    <w:rsid w:val="00F14C23"/>
    <w:rsid w:val="00F14DFF"/>
    <w:rsid w:val="00F14E70"/>
    <w:rsid w:val="00F14FB7"/>
    <w:rsid w:val="00F15048"/>
    <w:rsid w:val="00F15833"/>
    <w:rsid w:val="00F15991"/>
    <w:rsid w:val="00F15FEC"/>
    <w:rsid w:val="00F166EC"/>
    <w:rsid w:val="00F16AC2"/>
    <w:rsid w:val="00F176C7"/>
    <w:rsid w:val="00F17A9A"/>
    <w:rsid w:val="00F17BD8"/>
    <w:rsid w:val="00F203D9"/>
    <w:rsid w:val="00F203F7"/>
    <w:rsid w:val="00F20638"/>
    <w:rsid w:val="00F20AD0"/>
    <w:rsid w:val="00F2148E"/>
    <w:rsid w:val="00F219BC"/>
    <w:rsid w:val="00F219D9"/>
    <w:rsid w:val="00F21B91"/>
    <w:rsid w:val="00F21C39"/>
    <w:rsid w:val="00F21D96"/>
    <w:rsid w:val="00F21F5F"/>
    <w:rsid w:val="00F22566"/>
    <w:rsid w:val="00F2259D"/>
    <w:rsid w:val="00F22F55"/>
    <w:rsid w:val="00F2305D"/>
    <w:rsid w:val="00F23172"/>
    <w:rsid w:val="00F233D4"/>
    <w:rsid w:val="00F237B2"/>
    <w:rsid w:val="00F240B3"/>
    <w:rsid w:val="00F2440C"/>
    <w:rsid w:val="00F24565"/>
    <w:rsid w:val="00F2494C"/>
    <w:rsid w:val="00F2499C"/>
    <w:rsid w:val="00F24AA8"/>
    <w:rsid w:val="00F24CEC"/>
    <w:rsid w:val="00F24E83"/>
    <w:rsid w:val="00F2502B"/>
    <w:rsid w:val="00F25131"/>
    <w:rsid w:val="00F2558A"/>
    <w:rsid w:val="00F25B5B"/>
    <w:rsid w:val="00F25D11"/>
    <w:rsid w:val="00F2630F"/>
    <w:rsid w:val="00F2675E"/>
    <w:rsid w:val="00F26809"/>
    <w:rsid w:val="00F268A1"/>
    <w:rsid w:val="00F26EB5"/>
    <w:rsid w:val="00F27557"/>
    <w:rsid w:val="00F27A32"/>
    <w:rsid w:val="00F27BA6"/>
    <w:rsid w:val="00F27E6E"/>
    <w:rsid w:val="00F3023F"/>
    <w:rsid w:val="00F30416"/>
    <w:rsid w:val="00F304FE"/>
    <w:rsid w:val="00F3056A"/>
    <w:rsid w:val="00F3056F"/>
    <w:rsid w:val="00F3063D"/>
    <w:rsid w:val="00F30754"/>
    <w:rsid w:val="00F308B0"/>
    <w:rsid w:val="00F31152"/>
    <w:rsid w:val="00F3122A"/>
    <w:rsid w:val="00F31AE5"/>
    <w:rsid w:val="00F31DA9"/>
    <w:rsid w:val="00F31E5B"/>
    <w:rsid w:val="00F31ED7"/>
    <w:rsid w:val="00F32199"/>
    <w:rsid w:val="00F3240C"/>
    <w:rsid w:val="00F326E6"/>
    <w:rsid w:val="00F32867"/>
    <w:rsid w:val="00F3287E"/>
    <w:rsid w:val="00F33025"/>
    <w:rsid w:val="00F33211"/>
    <w:rsid w:val="00F33242"/>
    <w:rsid w:val="00F3324B"/>
    <w:rsid w:val="00F33262"/>
    <w:rsid w:val="00F33311"/>
    <w:rsid w:val="00F334EC"/>
    <w:rsid w:val="00F3375A"/>
    <w:rsid w:val="00F33880"/>
    <w:rsid w:val="00F33CB6"/>
    <w:rsid w:val="00F33D3C"/>
    <w:rsid w:val="00F3405E"/>
    <w:rsid w:val="00F34428"/>
    <w:rsid w:val="00F34605"/>
    <w:rsid w:val="00F3462C"/>
    <w:rsid w:val="00F34CB8"/>
    <w:rsid w:val="00F34E83"/>
    <w:rsid w:val="00F35075"/>
    <w:rsid w:val="00F3519E"/>
    <w:rsid w:val="00F356D8"/>
    <w:rsid w:val="00F35A74"/>
    <w:rsid w:val="00F35A9E"/>
    <w:rsid w:val="00F35AB2"/>
    <w:rsid w:val="00F35C00"/>
    <w:rsid w:val="00F35F0E"/>
    <w:rsid w:val="00F36349"/>
    <w:rsid w:val="00F36396"/>
    <w:rsid w:val="00F363B6"/>
    <w:rsid w:val="00F3650C"/>
    <w:rsid w:val="00F36793"/>
    <w:rsid w:val="00F36D01"/>
    <w:rsid w:val="00F36E2C"/>
    <w:rsid w:val="00F37319"/>
    <w:rsid w:val="00F373BC"/>
    <w:rsid w:val="00F37507"/>
    <w:rsid w:val="00F379F8"/>
    <w:rsid w:val="00F37BF1"/>
    <w:rsid w:val="00F37C51"/>
    <w:rsid w:val="00F37CCE"/>
    <w:rsid w:val="00F4042A"/>
    <w:rsid w:val="00F405E9"/>
    <w:rsid w:val="00F407D4"/>
    <w:rsid w:val="00F40B85"/>
    <w:rsid w:val="00F412A5"/>
    <w:rsid w:val="00F41DC6"/>
    <w:rsid w:val="00F422CD"/>
    <w:rsid w:val="00F4241F"/>
    <w:rsid w:val="00F4291D"/>
    <w:rsid w:val="00F42ADC"/>
    <w:rsid w:val="00F42C19"/>
    <w:rsid w:val="00F42CA4"/>
    <w:rsid w:val="00F42CBA"/>
    <w:rsid w:val="00F432A9"/>
    <w:rsid w:val="00F43463"/>
    <w:rsid w:val="00F4363F"/>
    <w:rsid w:val="00F43A0C"/>
    <w:rsid w:val="00F43C21"/>
    <w:rsid w:val="00F44109"/>
    <w:rsid w:val="00F4473A"/>
    <w:rsid w:val="00F44814"/>
    <w:rsid w:val="00F44BC5"/>
    <w:rsid w:val="00F44C69"/>
    <w:rsid w:val="00F450D4"/>
    <w:rsid w:val="00F454D5"/>
    <w:rsid w:val="00F45AFC"/>
    <w:rsid w:val="00F45C30"/>
    <w:rsid w:val="00F464C7"/>
    <w:rsid w:val="00F46755"/>
    <w:rsid w:val="00F467DC"/>
    <w:rsid w:val="00F46E8D"/>
    <w:rsid w:val="00F46E97"/>
    <w:rsid w:val="00F4727A"/>
    <w:rsid w:val="00F47464"/>
    <w:rsid w:val="00F47477"/>
    <w:rsid w:val="00F474F2"/>
    <w:rsid w:val="00F47763"/>
    <w:rsid w:val="00F47842"/>
    <w:rsid w:val="00F479CA"/>
    <w:rsid w:val="00F47B9E"/>
    <w:rsid w:val="00F47C14"/>
    <w:rsid w:val="00F47C84"/>
    <w:rsid w:val="00F47DAD"/>
    <w:rsid w:val="00F47FFA"/>
    <w:rsid w:val="00F507F8"/>
    <w:rsid w:val="00F5081D"/>
    <w:rsid w:val="00F5097E"/>
    <w:rsid w:val="00F509A9"/>
    <w:rsid w:val="00F516A2"/>
    <w:rsid w:val="00F51F5D"/>
    <w:rsid w:val="00F521C6"/>
    <w:rsid w:val="00F522DD"/>
    <w:rsid w:val="00F52685"/>
    <w:rsid w:val="00F5274E"/>
    <w:rsid w:val="00F52775"/>
    <w:rsid w:val="00F52874"/>
    <w:rsid w:val="00F528CC"/>
    <w:rsid w:val="00F52B80"/>
    <w:rsid w:val="00F52B87"/>
    <w:rsid w:val="00F52CC5"/>
    <w:rsid w:val="00F52F54"/>
    <w:rsid w:val="00F531C0"/>
    <w:rsid w:val="00F5325F"/>
    <w:rsid w:val="00F53322"/>
    <w:rsid w:val="00F5340D"/>
    <w:rsid w:val="00F5383D"/>
    <w:rsid w:val="00F53B1E"/>
    <w:rsid w:val="00F54068"/>
    <w:rsid w:val="00F54447"/>
    <w:rsid w:val="00F54ACA"/>
    <w:rsid w:val="00F54D26"/>
    <w:rsid w:val="00F54FBE"/>
    <w:rsid w:val="00F55433"/>
    <w:rsid w:val="00F557BA"/>
    <w:rsid w:val="00F558FE"/>
    <w:rsid w:val="00F55A09"/>
    <w:rsid w:val="00F5654E"/>
    <w:rsid w:val="00F56AE7"/>
    <w:rsid w:val="00F56E53"/>
    <w:rsid w:val="00F572E8"/>
    <w:rsid w:val="00F57504"/>
    <w:rsid w:val="00F57649"/>
    <w:rsid w:val="00F5786D"/>
    <w:rsid w:val="00F5794D"/>
    <w:rsid w:val="00F57A2F"/>
    <w:rsid w:val="00F57F61"/>
    <w:rsid w:val="00F57FCD"/>
    <w:rsid w:val="00F601C5"/>
    <w:rsid w:val="00F603FD"/>
    <w:rsid w:val="00F604CC"/>
    <w:rsid w:val="00F607F4"/>
    <w:rsid w:val="00F60AA5"/>
    <w:rsid w:val="00F60F1C"/>
    <w:rsid w:val="00F61199"/>
    <w:rsid w:val="00F61470"/>
    <w:rsid w:val="00F616A9"/>
    <w:rsid w:val="00F616E2"/>
    <w:rsid w:val="00F6175D"/>
    <w:rsid w:val="00F61963"/>
    <w:rsid w:val="00F62348"/>
    <w:rsid w:val="00F62632"/>
    <w:rsid w:val="00F6298C"/>
    <w:rsid w:val="00F6299F"/>
    <w:rsid w:val="00F62DB0"/>
    <w:rsid w:val="00F630EE"/>
    <w:rsid w:val="00F63569"/>
    <w:rsid w:val="00F63ADE"/>
    <w:rsid w:val="00F63FDC"/>
    <w:rsid w:val="00F647A3"/>
    <w:rsid w:val="00F649F0"/>
    <w:rsid w:val="00F64B3A"/>
    <w:rsid w:val="00F64C14"/>
    <w:rsid w:val="00F65267"/>
    <w:rsid w:val="00F65CA7"/>
    <w:rsid w:val="00F6649C"/>
    <w:rsid w:val="00F66A99"/>
    <w:rsid w:val="00F66DFD"/>
    <w:rsid w:val="00F66EC0"/>
    <w:rsid w:val="00F671F5"/>
    <w:rsid w:val="00F6768D"/>
    <w:rsid w:val="00F6773A"/>
    <w:rsid w:val="00F67A40"/>
    <w:rsid w:val="00F67B98"/>
    <w:rsid w:val="00F67CCF"/>
    <w:rsid w:val="00F70179"/>
    <w:rsid w:val="00F70377"/>
    <w:rsid w:val="00F7055B"/>
    <w:rsid w:val="00F70ADC"/>
    <w:rsid w:val="00F70CC5"/>
    <w:rsid w:val="00F71599"/>
    <w:rsid w:val="00F71643"/>
    <w:rsid w:val="00F71894"/>
    <w:rsid w:val="00F71949"/>
    <w:rsid w:val="00F71A1F"/>
    <w:rsid w:val="00F71B66"/>
    <w:rsid w:val="00F71BF3"/>
    <w:rsid w:val="00F71C31"/>
    <w:rsid w:val="00F71CA4"/>
    <w:rsid w:val="00F72253"/>
    <w:rsid w:val="00F7257D"/>
    <w:rsid w:val="00F72588"/>
    <w:rsid w:val="00F7268A"/>
    <w:rsid w:val="00F72701"/>
    <w:rsid w:val="00F72956"/>
    <w:rsid w:val="00F72CB4"/>
    <w:rsid w:val="00F72CFC"/>
    <w:rsid w:val="00F72D84"/>
    <w:rsid w:val="00F72FA7"/>
    <w:rsid w:val="00F7324B"/>
    <w:rsid w:val="00F7346F"/>
    <w:rsid w:val="00F7397B"/>
    <w:rsid w:val="00F73C36"/>
    <w:rsid w:val="00F73D57"/>
    <w:rsid w:val="00F73FB1"/>
    <w:rsid w:val="00F740DE"/>
    <w:rsid w:val="00F741AD"/>
    <w:rsid w:val="00F74296"/>
    <w:rsid w:val="00F744A9"/>
    <w:rsid w:val="00F74561"/>
    <w:rsid w:val="00F74822"/>
    <w:rsid w:val="00F74D80"/>
    <w:rsid w:val="00F74DE7"/>
    <w:rsid w:val="00F74E4B"/>
    <w:rsid w:val="00F7512D"/>
    <w:rsid w:val="00F75F80"/>
    <w:rsid w:val="00F7610A"/>
    <w:rsid w:val="00F76386"/>
    <w:rsid w:val="00F767A1"/>
    <w:rsid w:val="00F76917"/>
    <w:rsid w:val="00F76A4C"/>
    <w:rsid w:val="00F7702F"/>
    <w:rsid w:val="00F7706C"/>
    <w:rsid w:val="00F7712D"/>
    <w:rsid w:val="00F771EE"/>
    <w:rsid w:val="00F773F9"/>
    <w:rsid w:val="00F77763"/>
    <w:rsid w:val="00F777CE"/>
    <w:rsid w:val="00F8014D"/>
    <w:rsid w:val="00F801A6"/>
    <w:rsid w:val="00F80572"/>
    <w:rsid w:val="00F80610"/>
    <w:rsid w:val="00F80DDA"/>
    <w:rsid w:val="00F8100A"/>
    <w:rsid w:val="00F81077"/>
    <w:rsid w:val="00F81788"/>
    <w:rsid w:val="00F81893"/>
    <w:rsid w:val="00F818DE"/>
    <w:rsid w:val="00F81AFE"/>
    <w:rsid w:val="00F81C48"/>
    <w:rsid w:val="00F81D20"/>
    <w:rsid w:val="00F81F2A"/>
    <w:rsid w:val="00F81FDE"/>
    <w:rsid w:val="00F82415"/>
    <w:rsid w:val="00F82A47"/>
    <w:rsid w:val="00F82F94"/>
    <w:rsid w:val="00F8398B"/>
    <w:rsid w:val="00F839BD"/>
    <w:rsid w:val="00F83DE9"/>
    <w:rsid w:val="00F846F2"/>
    <w:rsid w:val="00F85359"/>
    <w:rsid w:val="00F85B0F"/>
    <w:rsid w:val="00F85D19"/>
    <w:rsid w:val="00F85EC8"/>
    <w:rsid w:val="00F861EF"/>
    <w:rsid w:val="00F86290"/>
    <w:rsid w:val="00F86493"/>
    <w:rsid w:val="00F8663C"/>
    <w:rsid w:val="00F866CF"/>
    <w:rsid w:val="00F868FF"/>
    <w:rsid w:val="00F86F38"/>
    <w:rsid w:val="00F87098"/>
    <w:rsid w:val="00F8743B"/>
    <w:rsid w:val="00F9017A"/>
    <w:rsid w:val="00F90A86"/>
    <w:rsid w:val="00F90B1D"/>
    <w:rsid w:val="00F90C4F"/>
    <w:rsid w:val="00F90C74"/>
    <w:rsid w:val="00F90DBB"/>
    <w:rsid w:val="00F914B6"/>
    <w:rsid w:val="00F91E1A"/>
    <w:rsid w:val="00F91F87"/>
    <w:rsid w:val="00F92325"/>
    <w:rsid w:val="00F924A8"/>
    <w:rsid w:val="00F925E2"/>
    <w:rsid w:val="00F92840"/>
    <w:rsid w:val="00F92B29"/>
    <w:rsid w:val="00F92D3B"/>
    <w:rsid w:val="00F92D64"/>
    <w:rsid w:val="00F9343D"/>
    <w:rsid w:val="00F9367E"/>
    <w:rsid w:val="00F93DA0"/>
    <w:rsid w:val="00F93EBA"/>
    <w:rsid w:val="00F93EFD"/>
    <w:rsid w:val="00F93F14"/>
    <w:rsid w:val="00F94341"/>
    <w:rsid w:val="00F9470A"/>
    <w:rsid w:val="00F949D2"/>
    <w:rsid w:val="00F94C75"/>
    <w:rsid w:val="00F94EBA"/>
    <w:rsid w:val="00F95335"/>
    <w:rsid w:val="00F95613"/>
    <w:rsid w:val="00F957A0"/>
    <w:rsid w:val="00F95D8B"/>
    <w:rsid w:val="00F95E8A"/>
    <w:rsid w:val="00F95FA2"/>
    <w:rsid w:val="00F96086"/>
    <w:rsid w:val="00F964C6"/>
    <w:rsid w:val="00F9656F"/>
    <w:rsid w:val="00F96783"/>
    <w:rsid w:val="00F9678B"/>
    <w:rsid w:val="00F96946"/>
    <w:rsid w:val="00F96A74"/>
    <w:rsid w:val="00F96AD2"/>
    <w:rsid w:val="00F96B76"/>
    <w:rsid w:val="00F96E7B"/>
    <w:rsid w:val="00F976E8"/>
    <w:rsid w:val="00F97814"/>
    <w:rsid w:val="00FA0BE3"/>
    <w:rsid w:val="00FA0CA9"/>
    <w:rsid w:val="00FA0DB7"/>
    <w:rsid w:val="00FA10D2"/>
    <w:rsid w:val="00FA10EC"/>
    <w:rsid w:val="00FA11F8"/>
    <w:rsid w:val="00FA12FB"/>
    <w:rsid w:val="00FA12FE"/>
    <w:rsid w:val="00FA141E"/>
    <w:rsid w:val="00FA185D"/>
    <w:rsid w:val="00FA190A"/>
    <w:rsid w:val="00FA19C4"/>
    <w:rsid w:val="00FA290B"/>
    <w:rsid w:val="00FA2994"/>
    <w:rsid w:val="00FA2AB8"/>
    <w:rsid w:val="00FA2C81"/>
    <w:rsid w:val="00FA2EF6"/>
    <w:rsid w:val="00FA329D"/>
    <w:rsid w:val="00FA366A"/>
    <w:rsid w:val="00FA3859"/>
    <w:rsid w:val="00FA394A"/>
    <w:rsid w:val="00FA3C39"/>
    <w:rsid w:val="00FA3DCB"/>
    <w:rsid w:val="00FA3F95"/>
    <w:rsid w:val="00FA4044"/>
    <w:rsid w:val="00FA455D"/>
    <w:rsid w:val="00FA4C2A"/>
    <w:rsid w:val="00FA4CB4"/>
    <w:rsid w:val="00FA4E28"/>
    <w:rsid w:val="00FA4F2D"/>
    <w:rsid w:val="00FA5506"/>
    <w:rsid w:val="00FA5AB8"/>
    <w:rsid w:val="00FA5C2A"/>
    <w:rsid w:val="00FA5DFF"/>
    <w:rsid w:val="00FA5EE4"/>
    <w:rsid w:val="00FA616C"/>
    <w:rsid w:val="00FA61C5"/>
    <w:rsid w:val="00FA61D0"/>
    <w:rsid w:val="00FA6615"/>
    <w:rsid w:val="00FA6646"/>
    <w:rsid w:val="00FA6995"/>
    <w:rsid w:val="00FA6A02"/>
    <w:rsid w:val="00FA6CA4"/>
    <w:rsid w:val="00FA76C8"/>
    <w:rsid w:val="00FA79A7"/>
    <w:rsid w:val="00FA7A8D"/>
    <w:rsid w:val="00FA7B12"/>
    <w:rsid w:val="00FB00A6"/>
    <w:rsid w:val="00FB01FC"/>
    <w:rsid w:val="00FB03BE"/>
    <w:rsid w:val="00FB0689"/>
    <w:rsid w:val="00FB0A3E"/>
    <w:rsid w:val="00FB0A44"/>
    <w:rsid w:val="00FB0D91"/>
    <w:rsid w:val="00FB121B"/>
    <w:rsid w:val="00FB12EB"/>
    <w:rsid w:val="00FB1622"/>
    <w:rsid w:val="00FB163B"/>
    <w:rsid w:val="00FB1750"/>
    <w:rsid w:val="00FB20C3"/>
    <w:rsid w:val="00FB296C"/>
    <w:rsid w:val="00FB2AC3"/>
    <w:rsid w:val="00FB3938"/>
    <w:rsid w:val="00FB3E07"/>
    <w:rsid w:val="00FB4124"/>
    <w:rsid w:val="00FB4164"/>
    <w:rsid w:val="00FB52B8"/>
    <w:rsid w:val="00FB542D"/>
    <w:rsid w:val="00FB56D3"/>
    <w:rsid w:val="00FB5B82"/>
    <w:rsid w:val="00FB5C52"/>
    <w:rsid w:val="00FB5C60"/>
    <w:rsid w:val="00FB637E"/>
    <w:rsid w:val="00FB66CB"/>
    <w:rsid w:val="00FB6F58"/>
    <w:rsid w:val="00FB707D"/>
    <w:rsid w:val="00FB732E"/>
    <w:rsid w:val="00FB7913"/>
    <w:rsid w:val="00FB7964"/>
    <w:rsid w:val="00FB7996"/>
    <w:rsid w:val="00FB7E5F"/>
    <w:rsid w:val="00FB7F9A"/>
    <w:rsid w:val="00FC040F"/>
    <w:rsid w:val="00FC07A5"/>
    <w:rsid w:val="00FC0A84"/>
    <w:rsid w:val="00FC0AE9"/>
    <w:rsid w:val="00FC0BD5"/>
    <w:rsid w:val="00FC112C"/>
    <w:rsid w:val="00FC135E"/>
    <w:rsid w:val="00FC13AA"/>
    <w:rsid w:val="00FC1794"/>
    <w:rsid w:val="00FC1C59"/>
    <w:rsid w:val="00FC1DAC"/>
    <w:rsid w:val="00FC1E10"/>
    <w:rsid w:val="00FC1E98"/>
    <w:rsid w:val="00FC1EF9"/>
    <w:rsid w:val="00FC2423"/>
    <w:rsid w:val="00FC2461"/>
    <w:rsid w:val="00FC24AE"/>
    <w:rsid w:val="00FC2568"/>
    <w:rsid w:val="00FC2A0E"/>
    <w:rsid w:val="00FC2D50"/>
    <w:rsid w:val="00FC2DD8"/>
    <w:rsid w:val="00FC2DFF"/>
    <w:rsid w:val="00FC2EC0"/>
    <w:rsid w:val="00FC31BA"/>
    <w:rsid w:val="00FC32E6"/>
    <w:rsid w:val="00FC3782"/>
    <w:rsid w:val="00FC3A97"/>
    <w:rsid w:val="00FC3F92"/>
    <w:rsid w:val="00FC42A3"/>
    <w:rsid w:val="00FC45F2"/>
    <w:rsid w:val="00FC470F"/>
    <w:rsid w:val="00FC4B6C"/>
    <w:rsid w:val="00FC5052"/>
    <w:rsid w:val="00FC5090"/>
    <w:rsid w:val="00FC5250"/>
    <w:rsid w:val="00FC528A"/>
    <w:rsid w:val="00FC5460"/>
    <w:rsid w:val="00FC578D"/>
    <w:rsid w:val="00FC5AF5"/>
    <w:rsid w:val="00FC5BEE"/>
    <w:rsid w:val="00FC5C23"/>
    <w:rsid w:val="00FC5DC6"/>
    <w:rsid w:val="00FC61D3"/>
    <w:rsid w:val="00FC6240"/>
    <w:rsid w:val="00FC6C3E"/>
    <w:rsid w:val="00FC6C9C"/>
    <w:rsid w:val="00FC6E7D"/>
    <w:rsid w:val="00FC6EAD"/>
    <w:rsid w:val="00FC6F5D"/>
    <w:rsid w:val="00FC7146"/>
    <w:rsid w:val="00FC736F"/>
    <w:rsid w:val="00FC774F"/>
    <w:rsid w:val="00FC791C"/>
    <w:rsid w:val="00FC7A48"/>
    <w:rsid w:val="00FD006E"/>
    <w:rsid w:val="00FD0097"/>
    <w:rsid w:val="00FD0149"/>
    <w:rsid w:val="00FD02F9"/>
    <w:rsid w:val="00FD066F"/>
    <w:rsid w:val="00FD0877"/>
    <w:rsid w:val="00FD09E0"/>
    <w:rsid w:val="00FD0B26"/>
    <w:rsid w:val="00FD0CCC"/>
    <w:rsid w:val="00FD0D50"/>
    <w:rsid w:val="00FD0DF4"/>
    <w:rsid w:val="00FD0E56"/>
    <w:rsid w:val="00FD0F1E"/>
    <w:rsid w:val="00FD1188"/>
    <w:rsid w:val="00FD145E"/>
    <w:rsid w:val="00FD1964"/>
    <w:rsid w:val="00FD1CDC"/>
    <w:rsid w:val="00FD1F8C"/>
    <w:rsid w:val="00FD20D2"/>
    <w:rsid w:val="00FD22F7"/>
    <w:rsid w:val="00FD27D1"/>
    <w:rsid w:val="00FD3868"/>
    <w:rsid w:val="00FD3B67"/>
    <w:rsid w:val="00FD3CDF"/>
    <w:rsid w:val="00FD3E07"/>
    <w:rsid w:val="00FD40A6"/>
    <w:rsid w:val="00FD4107"/>
    <w:rsid w:val="00FD4548"/>
    <w:rsid w:val="00FD459C"/>
    <w:rsid w:val="00FD4735"/>
    <w:rsid w:val="00FD479E"/>
    <w:rsid w:val="00FD4A4B"/>
    <w:rsid w:val="00FD4CE8"/>
    <w:rsid w:val="00FD52D1"/>
    <w:rsid w:val="00FD52D9"/>
    <w:rsid w:val="00FD54B8"/>
    <w:rsid w:val="00FD562D"/>
    <w:rsid w:val="00FD5DD4"/>
    <w:rsid w:val="00FD62DE"/>
    <w:rsid w:val="00FD6848"/>
    <w:rsid w:val="00FD6883"/>
    <w:rsid w:val="00FD6E83"/>
    <w:rsid w:val="00FD7360"/>
    <w:rsid w:val="00FD74EC"/>
    <w:rsid w:val="00FD7521"/>
    <w:rsid w:val="00FD76C2"/>
    <w:rsid w:val="00FD7B77"/>
    <w:rsid w:val="00FD7DCD"/>
    <w:rsid w:val="00FD7DF4"/>
    <w:rsid w:val="00FD7E25"/>
    <w:rsid w:val="00FE01D8"/>
    <w:rsid w:val="00FE052F"/>
    <w:rsid w:val="00FE0613"/>
    <w:rsid w:val="00FE0898"/>
    <w:rsid w:val="00FE0A86"/>
    <w:rsid w:val="00FE1239"/>
    <w:rsid w:val="00FE1515"/>
    <w:rsid w:val="00FE192D"/>
    <w:rsid w:val="00FE1AD4"/>
    <w:rsid w:val="00FE22B5"/>
    <w:rsid w:val="00FE243B"/>
    <w:rsid w:val="00FE25FF"/>
    <w:rsid w:val="00FE26A5"/>
    <w:rsid w:val="00FE2768"/>
    <w:rsid w:val="00FE2890"/>
    <w:rsid w:val="00FE2918"/>
    <w:rsid w:val="00FE2EAE"/>
    <w:rsid w:val="00FE2F16"/>
    <w:rsid w:val="00FE3291"/>
    <w:rsid w:val="00FE341D"/>
    <w:rsid w:val="00FE36A3"/>
    <w:rsid w:val="00FE3712"/>
    <w:rsid w:val="00FE39AA"/>
    <w:rsid w:val="00FE4D4D"/>
    <w:rsid w:val="00FE4EAE"/>
    <w:rsid w:val="00FE4FC8"/>
    <w:rsid w:val="00FE5045"/>
    <w:rsid w:val="00FE531A"/>
    <w:rsid w:val="00FE570E"/>
    <w:rsid w:val="00FE5A50"/>
    <w:rsid w:val="00FE5EB2"/>
    <w:rsid w:val="00FE5FBC"/>
    <w:rsid w:val="00FE63FA"/>
    <w:rsid w:val="00FE66C8"/>
    <w:rsid w:val="00FE6740"/>
    <w:rsid w:val="00FE6796"/>
    <w:rsid w:val="00FE6901"/>
    <w:rsid w:val="00FE693D"/>
    <w:rsid w:val="00FE6CD0"/>
    <w:rsid w:val="00FE7014"/>
    <w:rsid w:val="00FE723F"/>
    <w:rsid w:val="00FE72F2"/>
    <w:rsid w:val="00FE76D3"/>
    <w:rsid w:val="00FE7841"/>
    <w:rsid w:val="00FE78F2"/>
    <w:rsid w:val="00FF014F"/>
    <w:rsid w:val="00FF01A2"/>
    <w:rsid w:val="00FF098E"/>
    <w:rsid w:val="00FF0CF1"/>
    <w:rsid w:val="00FF129C"/>
    <w:rsid w:val="00FF135A"/>
    <w:rsid w:val="00FF16E7"/>
    <w:rsid w:val="00FF1A64"/>
    <w:rsid w:val="00FF1F4A"/>
    <w:rsid w:val="00FF29D2"/>
    <w:rsid w:val="00FF2B90"/>
    <w:rsid w:val="00FF3039"/>
    <w:rsid w:val="00FF32C2"/>
    <w:rsid w:val="00FF3D41"/>
    <w:rsid w:val="00FF46B8"/>
    <w:rsid w:val="00FF47E2"/>
    <w:rsid w:val="00FF52F4"/>
    <w:rsid w:val="00FF5764"/>
    <w:rsid w:val="00FF591E"/>
    <w:rsid w:val="00FF5A39"/>
    <w:rsid w:val="00FF5C53"/>
    <w:rsid w:val="00FF5F14"/>
    <w:rsid w:val="00FF6030"/>
    <w:rsid w:val="00FF630E"/>
    <w:rsid w:val="00FF65ED"/>
    <w:rsid w:val="00FF6937"/>
    <w:rsid w:val="00FF6E4F"/>
    <w:rsid w:val="00FF7264"/>
    <w:rsid w:val="00FF7551"/>
    <w:rsid w:val="00FF76E6"/>
    <w:rsid w:val="00FF7B05"/>
    <w:rsid w:val="00FF7CF8"/>
    <w:rsid w:val="00FF7DF1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1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1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1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1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1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56362D09E1007B5ED6D0D7F2274523EB612B80BB38A5141995906E100F76A04D2DA8317D12BFECEBFFACaEQ8M" TargetMode="External"/><Relationship Id="rId13" Type="http://schemas.openxmlformats.org/officeDocument/2006/relationships/hyperlink" Target="consultantplus://offline/ref=7856362D09E1007B5ED6CEDAE44B1B2AE962778EBB38AD4145CACB3347067CF70A62F17130a1Q6M" TargetMode="External"/><Relationship Id="rId18" Type="http://schemas.openxmlformats.org/officeDocument/2006/relationships/hyperlink" Target="consultantplus://offline/ref=7856362D09E1007B5ED6CEDAE44B1B2AE962778EBB38AD4145CACB3347067CF70A62F17130a1Q6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56362D09E1007B5ED6D0D7F2274523EB612B80BB38A5141995906E100F76A04D2DA8317D12BFECEBFFACaEQ8M" TargetMode="External"/><Relationship Id="rId12" Type="http://schemas.openxmlformats.org/officeDocument/2006/relationships/hyperlink" Target="consultantplus://offline/ref=7856362D09E1007B5ED6D0D7F2274523EB612B80BB38A5141995906E100F76A04D2DA8317D12BFECEBFFACaEQ8M" TargetMode="External"/><Relationship Id="rId17" Type="http://schemas.openxmlformats.org/officeDocument/2006/relationships/hyperlink" Target="consultantplus://offline/ref=7856362D09E1007B5ED6CEDAE44B1B2AE962778EBB38AD4145CACB3347067CF70A62F17130a1Q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56362D09E1007B5ED6CEDAE44B1B2AE962778EBB38AD4145CACB3347067CF70A62F17130a1Q6M" TargetMode="External"/><Relationship Id="rId20" Type="http://schemas.openxmlformats.org/officeDocument/2006/relationships/hyperlink" Target="consultantplus://offline/ref=7856362D09E1007B5ED6D0D7F2274523EB612B80BB38A21F1F95906E100F76A04D2DA8317D12BFECEBFBAEaEQ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56362D09E1007B5ED6D0D7F2274523EB612B80BB38A21F1F95906E100F76A04D2DA8317D12BFECEBFAACaEQBM" TargetMode="External"/><Relationship Id="rId11" Type="http://schemas.openxmlformats.org/officeDocument/2006/relationships/hyperlink" Target="consultantplus://offline/ref=7856362D09E1007B5ED6D0D7F2274523EB612B80BB38A5141995906E100F76A04D2DA8317D12BFECEBFFACaEQ8M" TargetMode="External"/><Relationship Id="rId5" Type="http://schemas.openxmlformats.org/officeDocument/2006/relationships/hyperlink" Target="consultantplus://offline/ref=7856362D09E1007B5ED6CEDAE44B1B2AE962778EBB38AD4145CACB3347067CF70A62F1703Da1QFM" TargetMode="External"/><Relationship Id="rId15" Type="http://schemas.openxmlformats.org/officeDocument/2006/relationships/hyperlink" Target="consultantplus://offline/ref=7856362D09E1007B5ED6CEDAE44B1B2AE962778EBB38AD4145CACB3347067CF70A62F17130a1Q6M" TargetMode="External"/><Relationship Id="rId10" Type="http://schemas.openxmlformats.org/officeDocument/2006/relationships/hyperlink" Target="consultantplus://offline/ref=7856362D09E1007B5ED6D0D7F2274523EB612B80BB38A21F1F95906E100F76A04D2DA8317D12BFECEBFAACaEQBM" TargetMode="External"/><Relationship Id="rId19" Type="http://schemas.openxmlformats.org/officeDocument/2006/relationships/hyperlink" Target="consultantplus://offline/ref=7856362D09E1007B5ED6CEDAE44B1B2AE962778EBB38AD4145CACB3347067CF70A62F173391EBCEDaEQ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56362D09E1007B5ED6CEDAE44B1B2AE962778EBB38AD4145CACB3347067CF70A62F1703Da1QFM" TargetMode="External"/><Relationship Id="rId14" Type="http://schemas.openxmlformats.org/officeDocument/2006/relationships/hyperlink" Target="consultantplus://offline/ref=7856362D09E1007B5ED6CEDAE44B1B2AE962778EBB38AD4145CACB3347067CF70A62F17130a1Q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5982</Words>
  <Characters>34098</Characters>
  <Application>Microsoft Office Word</Application>
  <DocSecurity>0</DocSecurity>
  <Lines>284</Lines>
  <Paragraphs>79</Paragraphs>
  <ScaleCrop>false</ScaleCrop>
  <Company>Microsoft</Company>
  <LinksUpToDate>false</LinksUpToDate>
  <CharactersWithSpaces>40001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2015-11-29T12:16:00Z</dcterms:created>
  <dcterms:modified xsi:type="dcterms:W3CDTF">2015-11-29T12:17:00Z</dcterms:modified>
</cp:coreProperties>
</file>