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DC" w:rsidRPr="00ED5BDC" w:rsidRDefault="00ED5BDC" w:rsidP="00DC5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B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ЦЕЛИ И ЗАДАЧИ УЧРЕЖДЕНИЯ</w:t>
      </w:r>
    </w:p>
    <w:p w:rsidR="00ED5BDC" w:rsidRDefault="00ED5BDC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Цели учреждения: Казенное учреждение осуществляет информационную, справочную и методическую, консультативную, образовательную и иную, не запрещенные законодательством Российской Федерации деятельность, в соответствии с предметом и целями деятельности, определенными законодательством Российской Федерации, нормативными актами администрации Полтавского сельского поселения Красноармейского района и настоящим уставом.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 xml:space="preserve">Казенное учреждение призвано способствовать исполнению муниципальных функций в целях обеспечения реализации предусмотренных законодательством Российской Федерации </w:t>
      </w:r>
      <w:proofErr w:type="gramStart"/>
      <w:r w:rsidRPr="00DC58F2">
        <w:rPr>
          <w:rFonts w:ascii="Times New Roman" w:eastAsia="Times New Roman" w:hAnsi="Times New Roman" w:cs="Times New Roman"/>
          <w:sz w:val="28"/>
          <w:szCs w:val="28"/>
        </w:rPr>
        <w:t>полномочий органов местного самоуправления  Полтавского сельского поселения Красноармейского района</w:t>
      </w:r>
      <w:proofErr w:type="gramEnd"/>
      <w:r w:rsidRPr="00DC58F2">
        <w:rPr>
          <w:rFonts w:ascii="Times New Roman" w:eastAsia="Times New Roman" w:hAnsi="Times New Roman" w:cs="Times New Roman"/>
          <w:sz w:val="28"/>
          <w:szCs w:val="28"/>
        </w:rPr>
        <w:t xml:space="preserve"> в части достижения следующих целей: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через различные формы культурно – массовой работы осуществлять право любого гражданина, в том числе детей, заниматься творчеством на профессиональной и любительской основе;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поощрять самодеятельное художественное творчество, способствовать развитию народной культуры;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способствовать в развитии народных промыслов, творческих и прикладных навыков поселения.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Казенное учреждение в установленном законодательством порядке осуществляет следующие виды деятельности (предмет деятельности):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деятельность по приобщению детей и взрослых к декоративно – прикладному творчеству, художественной самодеятельности;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участие в проведении воспитательного и образовательного процесса в целях повышения творческого уровня его участников;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развитие творческой деятельности на непрофессиональной основе;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создание и поддержка деятельности клубов по интересам, детских и юношеских творческих коллективов;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организация концертной деятельности профессиональных и любительских артистических коллективов;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демонстрация кино – и видеофильмов;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осуществление звукозаписи различных творческих коллективов и солистов,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организация дискотек и вечеров отдыха;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 xml:space="preserve">- подготовка, разработка и проведение культурно – </w:t>
      </w:r>
      <w:proofErr w:type="spellStart"/>
      <w:r w:rsidRPr="00DC58F2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DC58F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для населения Полтавского сельского поселения Красноармейского района,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эстетическое воспитание;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- иные виды деятельности, не запрещенные законодательством РФ.</w:t>
      </w:r>
    </w:p>
    <w:p w:rsidR="00DC58F2" w:rsidRPr="00DC58F2" w:rsidRDefault="00DC58F2" w:rsidP="00DC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8F2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DC58F2" w:rsidRPr="00DC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8F2"/>
    <w:rsid w:val="007C6312"/>
    <w:rsid w:val="00DC58F2"/>
    <w:rsid w:val="00ED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2015-11-28T20:54:00Z</dcterms:created>
  <dcterms:modified xsi:type="dcterms:W3CDTF">2015-11-28T21:02:00Z</dcterms:modified>
</cp:coreProperties>
</file>