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C13" w:rsidRPr="0062063D" w:rsidRDefault="00196C13" w:rsidP="00196C13">
      <w:pPr>
        <w:pStyle w:val="Default"/>
        <w:ind w:firstLine="709"/>
        <w:jc w:val="right"/>
        <w:rPr>
          <w:rFonts w:asciiTheme="minorHAnsi" w:hAnsiTheme="minorHAnsi"/>
          <w:b/>
        </w:rPr>
      </w:pPr>
      <w:r w:rsidRPr="0062063D">
        <w:rPr>
          <w:rFonts w:asciiTheme="minorHAnsi" w:hAnsiTheme="minorHAnsi"/>
          <w:b/>
        </w:rPr>
        <w:t>Пресс-релиз</w:t>
      </w:r>
    </w:p>
    <w:p w:rsidR="00F963A4" w:rsidRDefault="00F963A4" w:rsidP="006679D4">
      <w:pPr>
        <w:pStyle w:val="Default"/>
        <w:spacing w:before="32"/>
        <w:ind w:firstLine="709"/>
        <w:jc w:val="both"/>
        <w:rPr>
          <w:rFonts w:asciiTheme="minorHAnsi" w:hAnsiTheme="minorHAnsi"/>
        </w:rPr>
      </w:pPr>
    </w:p>
    <w:p w:rsidR="00196C13" w:rsidRDefault="00F963A4" w:rsidP="006679D4">
      <w:pPr>
        <w:pStyle w:val="Default"/>
        <w:spacing w:before="32"/>
        <w:ind w:firstLine="709"/>
        <w:jc w:val="both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</w:rPr>
        <w:t xml:space="preserve">Информация для будущих обладателей </w:t>
      </w:r>
      <w:r w:rsidRPr="0062063D">
        <w:rPr>
          <w:rFonts w:asciiTheme="minorHAnsi" w:hAnsiTheme="minorHAnsi"/>
        </w:rPr>
        <w:t>«дальневосточного гектара»</w:t>
      </w:r>
    </w:p>
    <w:bookmarkEnd w:id="0"/>
    <w:p w:rsidR="00F963A4" w:rsidRPr="0062063D" w:rsidRDefault="00F963A4" w:rsidP="00F963A4">
      <w:pPr>
        <w:pStyle w:val="Default"/>
        <w:spacing w:before="32"/>
        <w:ind w:firstLine="709"/>
        <w:jc w:val="both"/>
        <w:rPr>
          <w:rFonts w:asciiTheme="minorHAnsi" w:hAnsiTheme="minorHAnsi"/>
        </w:rPr>
      </w:pPr>
    </w:p>
    <w:p w:rsidR="00F963A4" w:rsidRDefault="00196C13" w:rsidP="00F963A4">
      <w:pPr>
        <w:pStyle w:val="Default"/>
        <w:spacing w:before="32"/>
        <w:ind w:firstLine="70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95250</wp:posOffset>
            </wp:positionV>
            <wp:extent cx="3501390" cy="1615440"/>
            <wp:effectExtent l="19050" t="19050" r="22860" b="22860"/>
            <wp:wrapThrough wrapText="bothSides">
              <wp:wrapPolygon edited="0">
                <wp:start x="-118" y="-255"/>
                <wp:lineTo x="-118" y="21906"/>
                <wp:lineTo x="21741" y="21906"/>
                <wp:lineTo x="21741" y="-255"/>
                <wp:lineTo x="-118" y="-255"/>
              </wp:wrapPolygon>
            </wp:wrapThrough>
            <wp:docPr id="2" name="Рисунок 2" descr="+ филиал 01-05a логотип варианты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1615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3A4">
        <w:rPr>
          <w:rFonts w:asciiTheme="minorHAnsi" w:hAnsiTheme="minorHAnsi"/>
        </w:rPr>
        <w:t>Напоминаем, что с</w:t>
      </w:r>
      <w:r w:rsidR="00731C26" w:rsidRPr="0062063D">
        <w:rPr>
          <w:rFonts w:asciiTheme="minorHAnsi" w:hAnsiTheme="minorHAnsi"/>
        </w:rPr>
        <w:t xml:space="preserve"> 1 февраля 2017 года </w:t>
      </w:r>
      <w:r w:rsidR="00143477" w:rsidRPr="0062063D">
        <w:rPr>
          <w:rFonts w:asciiTheme="minorHAnsi" w:hAnsiTheme="minorHAnsi"/>
        </w:rPr>
        <w:t xml:space="preserve">любой житель Краснодарского края, являющийся гражданином Российской Федерации, сможет получить в пользование «дальневосточный гектар». </w:t>
      </w:r>
    </w:p>
    <w:p w:rsidR="00731C26" w:rsidRPr="0062063D" w:rsidRDefault="00143477" w:rsidP="00F963A4">
      <w:pPr>
        <w:pStyle w:val="Default"/>
        <w:spacing w:before="32"/>
        <w:ind w:firstLine="70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Для того, чтобы стать обладателем «дальневосточного гектара», необходимо:</w:t>
      </w:r>
    </w:p>
    <w:p w:rsidR="00143477" w:rsidRPr="0062063D" w:rsidRDefault="00143477" w:rsidP="00F963A4">
      <w:pPr>
        <w:pStyle w:val="Default"/>
        <w:numPr>
          <w:ilvl w:val="0"/>
          <w:numId w:val="1"/>
        </w:numPr>
        <w:spacing w:before="32"/>
        <w:ind w:left="0" w:firstLine="70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 xml:space="preserve">Авторизоваться в Федеральной информационной системы </w:t>
      </w:r>
      <w:proofErr w:type="spellStart"/>
      <w:r w:rsidRPr="0062063D">
        <w:rPr>
          <w:rFonts w:asciiTheme="minorHAnsi" w:hAnsiTheme="minorHAnsi"/>
        </w:rPr>
        <w:t>Надальнийвосток.РФ</w:t>
      </w:r>
      <w:proofErr w:type="spellEnd"/>
      <w:r w:rsidRPr="0062063D">
        <w:rPr>
          <w:rFonts w:asciiTheme="minorHAnsi" w:hAnsiTheme="minorHAnsi"/>
        </w:rPr>
        <w:t xml:space="preserve"> через Единый портал госуслуг (далее – ЕСИА) с помощью подтвержденной учетной записи. В случае отсутствия регистрации</w:t>
      </w:r>
      <w:r w:rsidR="00221537" w:rsidRPr="0062063D">
        <w:rPr>
          <w:rFonts w:asciiTheme="minorHAnsi" w:hAnsiTheme="minorHAnsi"/>
        </w:rPr>
        <w:t xml:space="preserve"> на ЕСИА</w:t>
      </w:r>
      <w:r w:rsidRPr="0062063D">
        <w:rPr>
          <w:rFonts w:asciiTheme="minorHAnsi" w:hAnsiTheme="minorHAnsi"/>
        </w:rPr>
        <w:t xml:space="preserve"> – зарегистрироваться, а </w:t>
      </w:r>
      <w:r w:rsidR="00221537" w:rsidRPr="0062063D">
        <w:rPr>
          <w:rFonts w:asciiTheme="minorHAnsi" w:hAnsiTheme="minorHAnsi"/>
        </w:rPr>
        <w:t>з</w:t>
      </w:r>
      <w:r w:rsidR="00C003DF">
        <w:rPr>
          <w:rFonts w:asciiTheme="minorHAnsi" w:hAnsiTheme="minorHAnsi"/>
        </w:rPr>
        <w:t xml:space="preserve">атем авторизоваться на сайте </w:t>
      </w:r>
      <w:proofErr w:type="spellStart"/>
      <w:r w:rsidR="00C003DF">
        <w:rPr>
          <w:rFonts w:asciiTheme="minorHAnsi" w:hAnsiTheme="minorHAnsi"/>
        </w:rPr>
        <w:t>Над</w:t>
      </w:r>
      <w:r w:rsidR="00221537" w:rsidRPr="0062063D">
        <w:rPr>
          <w:rFonts w:asciiTheme="minorHAnsi" w:hAnsiTheme="minorHAnsi"/>
        </w:rPr>
        <w:t>альнийвосток.РФ</w:t>
      </w:r>
      <w:proofErr w:type="spellEnd"/>
      <w:r w:rsidR="00221537" w:rsidRPr="0062063D">
        <w:rPr>
          <w:rFonts w:asciiTheme="minorHAnsi" w:hAnsiTheme="minorHAnsi"/>
        </w:rPr>
        <w:t>.</w:t>
      </w:r>
    </w:p>
    <w:p w:rsidR="00221537" w:rsidRPr="0062063D" w:rsidRDefault="00221537" w:rsidP="00F963A4">
      <w:pPr>
        <w:pStyle w:val="Default"/>
        <w:numPr>
          <w:ilvl w:val="0"/>
          <w:numId w:val="1"/>
        </w:numPr>
        <w:spacing w:before="32"/>
        <w:ind w:left="0" w:firstLine="70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С помощью раздела «Карта» на сайте сформировать участок. Земли, выделенные серым, не предоставляются в пользование в соответствии с ФЗ № 119-ФЗ от 01.05.2016 г.</w:t>
      </w:r>
    </w:p>
    <w:p w:rsidR="00221537" w:rsidRPr="0062063D" w:rsidRDefault="00221537" w:rsidP="00F963A4">
      <w:pPr>
        <w:pStyle w:val="Default"/>
        <w:numPr>
          <w:ilvl w:val="0"/>
          <w:numId w:val="1"/>
        </w:numPr>
        <w:spacing w:before="32"/>
        <w:ind w:left="0" w:firstLine="70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После выбора участка, заполнить заявление и приложить сканированный образ документа, удостоверяющего личность. Если заявление подается представителем – сканированный образ документа, подтверждающего его полномочия. В течение 7 рабочих дней со дня поступления заявления уполномоченный орган может вернуть заявление с указанием причин возврата:</w:t>
      </w:r>
    </w:p>
    <w:p w:rsidR="00221537" w:rsidRPr="0062063D" w:rsidRDefault="00221537" w:rsidP="00F963A4">
      <w:pPr>
        <w:pStyle w:val="Default"/>
        <w:spacing w:before="32"/>
        <w:ind w:firstLine="70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– заявление содержит неточную информацию о заявителе, его личных данных, некорректную информацию об испрашиваемом участке или не содержит контактных данных и т.д.;</w:t>
      </w:r>
    </w:p>
    <w:p w:rsidR="00221537" w:rsidRPr="0062063D" w:rsidRDefault="00221537" w:rsidP="00F963A4">
      <w:pPr>
        <w:pStyle w:val="Default"/>
        <w:spacing w:before="32"/>
        <w:ind w:firstLine="70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– к заявлению не приложена схема земельного участка;</w:t>
      </w:r>
    </w:p>
    <w:p w:rsidR="00221537" w:rsidRPr="0062063D" w:rsidRDefault="00221537" w:rsidP="00F963A4">
      <w:pPr>
        <w:pStyle w:val="Default"/>
        <w:spacing w:before="32"/>
        <w:ind w:firstLine="70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– заявление подано лицом, не являющимся гражданином РФ;</w:t>
      </w:r>
    </w:p>
    <w:p w:rsidR="00221537" w:rsidRPr="0062063D" w:rsidRDefault="00221537" w:rsidP="00F963A4">
      <w:pPr>
        <w:pStyle w:val="Default"/>
        <w:spacing w:before="32"/>
        <w:ind w:firstLine="70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– площадь испрашиваемого земельного участка превышает площадь одного гектара на каждого гражданина;</w:t>
      </w:r>
    </w:p>
    <w:p w:rsidR="00221537" w:rsidRPr="0062063D" w:rsidRDefault="0085453A" w:rsidP="00F963A4">
      <w:pPr>
        <w:pStyle w:val="Default"/>
        <w:spacing w:before="32"/>
        <w:ind w:firstLine="70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В случае, если схема расположения земельного участка частично или полностью совпадает со схемой, предоставленной ранее другим лицом, уполномоченный орган принимает решение о приостановлении срока рассмотрения поданного позднее заявления. При наличии в письменной форме согласия лица, обратившегося с заявлением, уполномоченный орган вправе утвердить иной вариант размещения земельного участка.</w:t>
      </w:r>
    </w:p>
    <w:p w:rsidR="0085453A" w:rsidRPr="0062063D" w:rsidRDefault="0085453A" w:rsidP="00F963A4">
      <w:pPr>
        <w:pStyle w:val="Default"/>
        <w:spacing w:before="32"/>
        <w:ind w:firstLine="70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При положительном решении о предоставлении земельного участка, уполномоченный орган:</w:t>
      </w:r>
    </w:p>
    <w:p w:rsidR="0085453A" w:rsidRPr="0062063D" w:rsidRDefault="0085453A" w:rsidP="00F963A4">
      <w:pPr>
        <w:pStyle w:val="Default"/>
        <w:spacing w:before="32"/>
        <w:ind w:firstLine="70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– в течение 7 рабочих дней со дня поступления заявления обеспечивает без взимания платы с заявителя, подготовку на публичной кадастровой карте в форме электронного документа схему размещения земельного участка;</w:t>
      </w:r>
    </w:p>
    <w:p w:rsidR="0085453A" w:rsidRPr="0062063D" w:rsidRDefault="0085453A" w:rsidP="00F963A4">
      <w:pPr>
        <w:pStyle w:val="Default"/>
        <w:spacing w:before="32"/>
        <w:ind w:firstLine="709"/>
        <w:jc w:val="both"/>
        <w:rPr>
          <w:rFonts w:asciiTheme="minorHAnsi" w:hAnsiTheme="minorHAnsi"/>
          <w:color w:val="auto"/>
        </w:rPr>
      </w:pPr>
      <w:r w:rsidRPr="0062063D">
        <w:rPr>
          <w:rFonts w:asciiTheme="minorHAnsi" w:hAnsiTheme="minorHAnsi"/>
        </w:rPr>
        <w:t xml:space="preserve">– </w:t>
      </w:r>
      <w:r w:rsidRPr="0062063D">
        <w:rPr>
          <w:rFonts w:asciiTheme="minorHAnsi" w:hAnsiTheme="minorHAnsi"/>
          <w:color w:val="auto"/>
        </w:rPr>
        <w:t>размещает в информационной системе информацию о поступлении заявления о предоставлении земельного участка, обеспечивает отображение сведений о местоположении его границ;</w:t>
      </w:r>
    </w:p>
    <w:p w:rsidR="0085453A" w:rsidRPr="0062063D" w:rsidRDefault="0085453A" w:rsidP="00F963A4">
      <w:pPr>
        <w:pStyle w:val="Default"/>
        <w:ind w:firstLine="709"/>
        <w:jc w:val="both"/>
        <w:rPr>
          <w:rFonts w:asciiTheme="minorHAnsi" w:hAnsiTheme="minorHAnsi"/>
          <w:color w:val="auto"/>
        </w:rPr>
      </w:pPr>
      <w:r w:rsidRPr="0062063D">
        <w:rPr>
          <w:rFonts w:asciiTheme="minorHAnsi" w:hAnsiTheme="minorHAnsi"/>
          <w:color w:val="auto"/>
        </w:rPr>
        <w:lastRenderedPageBreak/>
        <w:t xml:space="preserve">– в срок не более чем 20 рабочих дней со дня поступления заявления, в случае отсутствия оснований для отказа, уполномоченный орган осуществляет подготовку проекта договора безвозмездного пользования земельным участком в трех экземплярах и направляет их для подписания заявителю, если сведения об испрашиваемом земельном участке внесены в государственный кадастр недвижимости. В случае, если данные о земельном участке не внесены в государственный кадастр, подготовка договора безвозмездного пользования земельным участком осуществляется после внесения сведений об этом участке в государственный кадастр недвижимости, при этом срок подготовки договора корректируется с учетом 10-ти дневного срока, предусмотренного законом для регистрации участка. </w:t>
      </w:r>
    </w:p>
    <w:p w:rsidR="0085453A" w:rsidRPr="0062063D" w:rsidRDefault="0085453A" w:rsidP="00F963A4">
      <w:pPr>
        <w:pStyle w:val="Default"/>
        <w:numPr>
          <w:ilvl w:val="0"/>
          <w:numId w:val="1"/>
        </w:numPr>
        <w:spacing w:before="32"/>
        <w:ind w:left="0" w:firstLine="709"/>
        <w:jc w:val="both"/>
        <w:rPr>
          <w:rFonts w:asciiTheme="minorHAnsi" w:hAnsiTheme="minorHAnsi"/>
          <w:color w:val="auto"/>
        </w:rPr>
      </w:pPr>
      <w:r w:rsidRPr="0062063D">
        <w:rPr>
          <w:rFonts w:asciiTheme="minorHAnsi" w:hAnsiTheme="minorHAnsi"/>
          <w:color w:val="auto"/>
        </w:rPr>
        <w:t xml:space="preserve">После положительного решения о выделении участка сроком на 5 лет, по истечении которого участок может быть оформлен в аренду или собственность, гражданину необходимо выбрать способ подписания проекта договора и отправить его в 30-дневный срок со дня получения этого проекта в уполномоченный орган посредством почтовой связи на бумажном носителе, либо в форме электронного документа. </w:t>
      </w:r>
    </w:p>
    <w:p w:rsidR="00C77397" w:rsidRPr="0062063D" w:rsidRDefault="00C77397" w:rsidP="00F963A4">
      <w:pPr>
        <w:pStyle w:val="Default"/>
        <w:spacing w:before="32"/>
        <w:ind w:firstLine="709"/>
        <w:jc w:val="both"/>
        <w:rPr>
          <w:rFonts w:asciiTheme="minorHAnsi" w:hAnsiTheme="minorHAnsi"/>
          <w:color w:val="auto"/>
        </w:rPr>
      </w:pPr>
      <w:r w:rsidRPr="0062063D">
        <w:rPr>
          <w:rFonts w:asciiTheme="minorHAnsi" w:hAnsiTheme="minorHAnsi"/>
          <w:color w:val="auto"/>
        </w:rPr>
        <w:t>Больше информации можно получить по телефону горячей линии: 8 (800) 200-32-51.</w:t>
      </w:r>
    </w:p>
    <w:p w:rsidR="00C77397" w:rsidRPr="0062063D" w:rsidRDefault="00C77397" w:rsidP="006679D4">
      <w:pPr>
        <w:pStyle w:val="Default"/>
        <w:ind w:firstLine="709"/>
        <w:jc w:val="both"/>
        <w:rPr>
          <w:rFonts w:asciiTheme="minorHAnsi" w:hAnsiTheme="minorHAnsi"/>
        </w:rPr>
      </w:pPr>
    </w:p>
    <w:p w:rsidR="00196C13" w:rsidRPr="0062063D" w:rsidRDefault="0062063D" w:rsidP="006679D4">
      <w:pPr>
        <w:pStyle w:val="Default"/>
        <w:ind w:firstLine="70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________________________________________________________________________</w:t>
      </w:r>
    </w:p>
    <w:p w:rsidR="00196C13" w:rsidRPr="0062063D" w:rsidRDefault="00196C13" w:rsidP="006679D4">
      <w:pPr>
        <w:pStyle w:val="Default"/>
        <w:ind w:firstLine="709"/>
        <w:jc w:val="both"/>
        <w:rPr>
          <w:rFonts w:asciiTheme="minorHAnsi" w:hAnsiTheme="minorHAnsi"/>
          <w:sz w:val="18"/>
          <w:szCs w:val="18"/>
        </w:rPr>
      </w:pPr>
      <w:r w:rsidRPr="0062063D">
        <w:rPr>
          <w:rFonts w:asciiTheme="minorHAnsi" w:hAnsiTheme="minorHAnsi"/>
          <w:sz w:val="18"/>
          <w:szCs w:val="18"/>
        </w:rPr>
        <w:t>Пресс-служба филиала ФГБУ «ФКП Росреестра» по Краснодарскому краю</w:t>
      </w:r>
    </w:p>
    <w:p w:rsidR="00A11D2D" w:rsidRPr="006679D4" w:rsidRDefault="00A11D2D" w:rsidP="006679D4">
      <w:pPr>
        <w:pStyle w:val="Default"/>
        <w:spacing w:before="30"/>
        <w:ind w:firstLine="709"/>
        <w:jc w:val="both"/>
        <w:rPr>
          <w:color w:val="auto"/>
        </w:rPr>
      </w:pPr>
    </w:p>
    <w:sectPr w:rsidR="00A11D2D" w:rsidRPr="006679D4" w:rsidSect="00C773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627CF"/>
    <w:multiLevelType w:val="hybridMultilevel"/>
    <w:tmpl w:val="2AF69244"/>
    <w:lvl w:ilvl="0" w:tplc="0A629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2D"/>
    <w:rsid w:val="00100E34"/>
    <w:rsid w:val="00143477"/>
    <w:rsid w:val="001905A4"/>
    <w:rsid w:val="00196C13"/>
    <w:rsid w:val="001D518A"/>
    <w:rsid w:val="00221537"/>
    <w:rsid w:val="0062063D"/>
    <w:rsid w:val="006679D4"/>
    <w:rsid w:val="00731C26"/>
    <w:rsid w:val="0085453A"/>
    <w:rsid w:val="008B29AF"/>
    <w:rsid w:val="00A11D2D"/>
    <w:rsid w:val="00BA0286"/>
    <w:rsid w:val="00BC4BC7"/>
    <w:rsid w:val="00C003DF"/>
    <w:rsid w:val="00C77397"/>
    <w:rsid w:val="00C93A8B"/>
    <w:rsid w:val="00E60A37"/>
    <w:rsid w:val="00F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94D9"/>
  <w15:docId w15:val="{AEC1EBD6-2897-481E-B51A-C1C73DE4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1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cp:lastModifiedBy>Галацан Светлана Ивановна</cp:lastModifiedBy>
  <cp:revision>2</cp:revision>
  <dcterms:created xsi:type="dcterms:W3CDTF">2017-08-11T09:06:00Z</dcterms:created>
  <dcterms:modified xsi:type="dcterms:W3CDTF">2017-08-11T09:06:00Z</dcterms:modified>
</cp:coreProperties>
</file>