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17" w:rsidRDefault="00744017" w:rsidP="00744017">
      <w:pPr>
        <w:jc w:val="right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Пресс-релиз</w:t>
      </w:r>
    </w:p>
    <w:p w:rsidR="00744017" w:rsidRPr="00744017" w:rsidRDefault="00744017" w:rsidP="00744017">
      <w:pPr>
        <w:jc w:val="right"/>
        <w:rPr>
          <w:rFonts w:ascii="Century" w:hAnsi="Century"/>
          <w:b/>
          <w:sz w:val="28"/>
          <w:szCs w:val="24"/>
        </w:rPr>
      </w:pPr>
      <w:r>
        <w:rPr>
          <w:rFonts w:ascii="Century" w:hAnsi="Century"/>
          <w:b/>
          <w:sz w:val="28"/>
          <w:szCs w:val="24"/>
        </w:rPr>
        <w:t>Изменения в уставе Кадастровой палаты</w:t>
      </w:r>
    </w:p>
    <w:p w:rsidR="00744017" w:rsidRPr="00744017" w:rsidRDefault="00744017" w:rsidP="00744017">
      <w:pPr>
        <w:spacing w:after="0"/>
        <w:ind w:firstLine="709"/>
        <w:jc w:val="both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17145</wp:posOffset>
            </wp:positionV>
            <wp:extent cx="3876040" cy="1574800"/>
            <wp:effectExtent l="19050" t="0" r="0" b="0"/>
            <wp:wrapTight wrapText="bothSides">
              <wp:wrapPolygon edited="0">
                <wp:start x="-106" y="0"/>
                <wp:lineTo x="-106" y="21426"/>
                <wp:lineTo x="21550" y="21426"/>
                <wp:lineTo x="21550" y="0"/>
                <wp:lineTo x="-106" y="0"/>
              </wp:wrapPolygon>
            </wp:wrapTight>
            <wp:docPr id="1" name="Рисунок 1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4017">
        <w:rPr>
          <w:rFonts w:ascii="Century" w:hAnsi="Century"/>
          <w:i/>
          <w:sz w:val="24"/>
          <w:szCs w:val="24"/>
        </w:rPr>
        <w:t>За Федеральной кадастровой палатой Росреестра закреплены новые функции.</w:t>
      </w:r>
    </w:p>
    <w:p w:rsidR="00287B74" w:rsidRDefault="00744017" w:rsidP="00744017">
      <w:pPr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В начале июля вступили в силу изменения в уставе ФГБУ «ФКП Росреестра». Так, за учреждением закреплены новые функции и предоставлена возможность заниматься дополнительными видами деятельности. Связано это с созданием единой учетно-регистрационной системы – Единого государственного реестра недвижимости.   </w:t>
      </w:r>
    </w:p>
    <w:p w:rsidR="00744017" w:rsidRDefault="00744017" w:rsidP="00744017">
      <w:pPr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Кадастровая палата наделяется полномочиями оператора федеральной государственной информационной системы Единого государственного реестра недвижимости (ФГИС ЕГРН). К тому же, Кадастровая палата вправе осуществлять дополнительные виды приносящей доход деятельности, а именно: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выполнение комплексных кадастровых работ по государственным и муниципальным контрактам;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оказание информационных и аналитических консультационных услуг, анализ программ и проектов;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выполнение кадастровых работ в отношении объектов недвижимости, находящихся в государственной и муниципальной собственности;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выполнение кадастровых работ с целью кадастрового учета изменений, которые возникли из-за исправления реестровых ошибок в описании местоположения границ земельных участков;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выполнение землеустроительных работ и подготовка землеустроительной документации;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выполнение работ по подготовке и проверке документации, полученной в результате градостроительной деятельности (территориальное планирование, градостроительное зонирование);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подготовка документов, необходимых в сфере оборота недвижимости, в отношении объектов недвижимости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и др.</w:t>
      </w:r>
    </w:p>
    <w:p w:rsidR="00744017" w:rsidRDefault="00744017" w:rsidP="00744017">
      <w:pPr>
        <w:shd w:val="clear" w:color="auto" w:fill="FFFFFF"/>
        <w:spacing w:after="0"/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Планируется, что все эти виды деятельности будут способствовать развитию услуг на рынке недвижимости.</w:t>
      </w:r>
    </w:p>
    <w:p w:rsidR="00744017" w:rsidRDefault="00744017" w:rsidP="00744017">
      <w:pPr>
        <w:spacing w:after="0"/>
        <w:ind w:firstLine="709"/>
        <w:jc w:val="both"/>
        <w:rPr>
          <w:rFonts w:ascii="Century" w:hAnsi="Century"/>
          <w:sz w:val="24"/>
          <w:szCs w:val="24"/>
        </w:rPr>
      </w:pPr>
    </w:p>
    <w:p w:rsidR="00744017" w:rsidRPr="00744017" w:rsidRDefault="00744017" w:rsidP="00744017">
      <w:pPr>
        <w:spacing w:after="0"/>
        <w:ind w:firstLine="709"/>
        <w:jc w:val="right"/>
        <w:rPr>
          <w:rFonts w:ascii="Century" w:hAnsi="Century"/>
          <w:i/>
          <w:szCs w:val="24"/>
        </w:rPr>
      </w:pPr>
      <w:r w:rsidRPr="00744017">
        <w:rPr>
          <w:rFonts w:ascii="Century" w:hAnsi="Century"/>
          <w:i/>
          <w:szCs w:val="24"/>
        </w:rPr>
        <w:t>Пресс-служба филиала ФГБУ «ФКП Росреестра» по Краснодарскому краю</w:t>
      </w:r>
    </w:p>
    <w:sectPr w:rsidR="00744017" w:rsidRPr="00744017" w:rsidSect="0028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4017"/>
    <w:rsid w:val="00287B74"/>
    <w:rsid w:val="00654111"/>
    <w:rsid w:val="0074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1602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user0018</cp:lastModifiedBy>
  <cp:revision>4</cp:revision>
  <dcterms:created xsi:type="dcterms:W3CDTF">2017-07-05T09:55:00Z</dcterms:created>
  <dcterms:modified xsi:type="dcterms:W3CDTF">2017-07-05T12:22:00Z</dcterms:modified>
</cp:coreProperties>
</file>