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74" w:rsidRPr="0091459D" w:rsidRDefault="00F95174" w:rsidP="00172F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908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44.4pt">
            <v:imagedata r:id="rId4" o:title=""/>
          </v:shape>
        </w:pict>
      </w:r>
    </w:p>
    <w:p w:rsidR="00F95174" w:rsidRPr="0091459D" w:rsidRDefault="00F95174" w:rsidP="00172F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174" w:rsidRPr="0091459D" w:rsidRDefault="00F95174" w:rsidP="00172F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459D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F95174" w:rsidRPr="0091459D" w:rsidRDefault="00F95174" w:rsidP="00172F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459D">
        <w:rPr>
          <w:rFonts w:ascii="Times New Roman" w:hAnsi="Times New Roman" w:cs="Times New Roman"/>
          <w:b/>
          <w:bCs/>
          <w:sz w:val="28"/>
          <w:szCs w:val="28"/>
        </w:rPr>
        <w:t xml:space="preserve"> ПОЛТАВСКОГО СЕЛЬСКОГО ПОСЕЛЕНИЯ</w:t>
      </w:r>
    </w:p>
    <w:p w:rsidR="00F95174" w:rsidRPr="0091459D" w:rsidRDefault="00F95174" w:rsidP="00172F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459D">
        <w:rPr>
          <w:rFonts w:ascii="Times New Roman" w:hAnsi="Times New Roman" w:cs="Times New Roman"/>
          <w:b/>
          <w:bCs/>
          <w:sz w:val="28"/>
          <w:szCs w:val="28"/>
        </w:rPr>
        <w:t xml:space="preserve">КРАСНОАРМЕЙСКОГО РАЙОНА </w:t>
      </w:r>
    </w:p>
    <w:p w:rsidR="00F95174" w:rsidRPr="0091459D" w:rsidRDefault="00F95174" w:rsidP="00172F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174" w:rsidRPr="00FA35C7" w:rsidRDefault="00F95174" w:rsidP="00172F8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Pr="00FA35C7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</w:t>
      </w:r>
      <w:r>
        <w:rPr>
          <w:rFonts w:ascii="Times New Roman" w:hAnsi="Times New Roman" w:cs="Times New Roman"/>
          <w:b/>
          <w:bCs/>
          <w:sz w:val="32"/>
          <w:szCs w:val="32"/>
        </w:rPr>
        <w:t>Е</w:t>
      </w:r>
    </w:p>
    <w:p w:rsidR="00F95174" w:rsidRDefault="00F95174" w:rsidP="00172F8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172F8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95174" w:rsidRPr="0091459D" w:rsidRDefault="00F95174" w:rsidP="00172F87">
      <w:pPr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28.09.2020</w:t>
      </w:r>
      <w:r w:rsidRPr="0091459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A35C7">
        <w:rPr>
          <w:rFonts w:ascii="Times New Roman" w:hAnsi="Times New Roman" w:cs="Times New Roman"/>
          <w:sz w:val="28"/>
          <w:szCs w:val="28"/>
        </w:rPr>
        <w:t xml:space="preserve">     </w:t>
      </w:r>
      <w:r w:rsidRPr="009145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№</w:t>
      </w:r>
      <w:r w:rsidRPr="00914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178</w:t>
      </w:r>
    </w:p>
    <w:p w:rsidR="00F95174" w:rsidRDefault="00F95174" w:rsidP="00172F87">
      <w:pPr>
        <w:spacing w:line="360" w:lineRule="auto"/>
        <w:jc w:val="center"/>
        <w:rPr>
          <w:rFonts w:ascii="Times New Roman" w:hAnsi="Times New Roman" w:cs="Times New Roman"/>
        </w:rPr>
      </w:pPr>
      <w:r w:rsidRPr="00433EEB">
        <w:rPr>
          <w:rFonts w:ascii="Times New Roman" w:hAnsi="Times New Roman" w:cs="Times New Roman"/>
        </w:rPr>
        <w:t>станица Полтавская</w:t>
      </w:r>
    </w:p>
    <w:p w:rsidR="00F95174" w:rsidRPr="00433EEB" w:rsidRDefault="00F95174" w:rsidP="00172F87">
      <w:pPr>
        <w:spacing w:line="360" w:lineRule="auto"/>
        <w:jc w:val="center"/>
        <w:rPr>
          <w:rFonts w:ascii="Times New Roman" w:hAnsi="Times New Roman" w:cs="Times New Roman"/>
        </w:rPr>
      </w:pPr>
    </w:p>
    <w:p w:rsidR="00F95174" w:rsidRDefault="00F95174" w:rsidP="00172F87">
      <w:pPr>
        <w:pStyle w:val="21"/>
        <w:shd w:val="clear" w:color="auto" w:fill="auto"/>
        <w:spacing w:line="240" w:lineRule="auto"/>
        <w:ind w:right="60" w:firstLine="0"/>
        <w:jc w:val="center"/>
        <w:rPr>
          <w:sz w:val="28"/>
          <w:szCs w:val="28"/>
        </w:rPr>
      </w:pPr>
      <w:r w:rsidRPr="00172F87">
        <w:rPr>
          <w:sz w:val="28"/>
          <w:szCs w:val="28"/>
        </w:rPr>
        <w:t xml:space="preserve">Об утверждении Порядка формирования </w:t>
      </w:r>
      <w:r w:rsidRPr="00172F87">
        <w:rPr>
          <w:bCs w:val="0"/>
          <w:sz w:val="28"/>
          <w:szCs w:val="28"/>
        </w:rPr>
        <w:t>перечня</w:t>
      </w:r>
      <w:r w:rsidRPr="00172F87">
        <w:rPr>
          <w:sz w:val="28"/>
          <w:szCs w:val="28"/>
        </w:rPr>
        <w:t xml:space="preserve"> </w:t>
      </w:r>
    </w:p>
    <w:p w:rsidR="00F95174" w:rsidRDefault="00F95174" w:rsidP="00172F87">
      <w:pPr>
        <w:pStyle w:val="21"/>
        <w:shd w:val="clear" w:color="auto" w:fill="auto"/>
        <w:spacing w:line="240" w:lineRule="auto"/>
        <w:ind w:right="60" w:firstLine="0"/>
        <w:jc w:val="center"/>
        <w:rPr>
          <w:color w:val="auto"/>
          <w:sz w:val="28"/>
          <w:szCs w:val="28"/>
        </w:rPr>
      </w:pPr>
      <w:r>
        <w:rPr>
          <w:sz w:val="28"/>
          <w:szCs w:val="28"/>
        </w:rPr>
        <w:t>н</w:t>
      </w:r>
      <w:r w:rsidRPr="00172F87">
        <w:rPr>
          <w:sz w:val="28"/>
          <w:szCs w:val="28"/>
        </w:rPr>
        <w:t>алоговых</w:t>
      </w:r>
      <w:r>
        <w:rPr>
          <w:sz w:val="28"/>
          <w:szCs w:val="28"/>
        </w:rPr>
        <w:t xml:space="preserve"> </w:t>
      </w:r>
      <w:r w:rsidRPr="00172F87">
        <w:rPr>
          <w:sz w:val="28"/>
          <w:szCs w:val="28"/>
        </w:rPr>
        <w:t xml:space="preserve">расходов и </w:t>
      </w:r>
      <w:r w:rsidRPr="00172F87">
        <w:rPr>
          <w:bCs w:val="0"/>
          <w:sz w:val="28"/>
          <w:szCs w:val="28"/>
        </w:rPr>
        <w:t>оценки налоговых расходов</w:t>
      </w:r>
      <w:r w:rsidRPr="00172F87">
        <w:rPr>
          <w:color w:val="auto"/>
          <w:sz w:val="28"/>
          <w:szCs w:val="28"/>
        </w:rPr>
        <w:t xml:space="preserve"> </w:t>
      </w:r>
    </w:p>
    <w:p w:rsidR="00F95174" w:rsidRPr="00172F87" w:rsidRDefault="00F95174" w:rsidP="00172F87">
      <w:pPr>
        <w:pStyle w:val="21"/>
        <w:shd w:val="clear" w:color="auto" w:fill="auto"/>
        <w:spacing w:line="240" w:lineRule="auto"/>
        <w:ind w:right="60" w:firstLine="0"/>
        <w:jc w:val="center"/>
        <w:rPr>
          <w:sz w:val="28"/>
          <w:szCs w:val="28"/>
        </w:rPr>
      </w:pPr>
      <w:r w:rsidRPr="00172F87">
        <w:rPr>
          <w:color w:val="auto"/>
          <w:sz w:val="28"/>
          <w:szCs w:val="28"/>
        </w:rPr>
        <w:t>Полтавского сельского поселения Красноармейского района</w:t>
      </w:r>
    </w:p>
    <w:p w:rsidR="00F95174" w:rsidRPr="0091459D" w:rsidRDefault="00F95174" w:rsidP="00172F87">
      <w:pPr>
        <w:pStyle w:val="21"/>
        <w:shd w:val="clear" w:color="auto" w:fill="auto"/>
        <w:spacing w:line="240" w:lineRule="auto"/>
        <w:ind w:right="60" w:firstLine="0"/>
        <w:jc w:val="center"/>
        <w:rPr>
          <w:sz w:val="28"/>
          <w:szCs w:val="28"/>
        </w:rPr>
      </w:pPr>
    </w:p>
    <w:p w:rsidR="00F95174" w:rsidRPr="0091459D" w:rsidRDefault="00F95174" w:rsidP="00172F87">
      <w:pPr>
        <w:pStyle w:val="1"/>
        <w:shd w:val="clear" w:color="auto" w:fill="auto"/>
        <w:spacing w:line="317" w:lineRule="exact"/>
        <w:ind w:left="60" w:right="40" w:firstLine="720"/>
        <w:rPr>
          <w:sz w:val="28"/>
          <w:szCs w:val="28"/>
        </w:rPr>
      </w:pPr>
      <w:r w:rsidRPr="00186BCC">
        <w:rPr>
          <w:color w:val="000000"/>
          <w:sz w:val="28"/>
          <w:szCs w:val="28"/>
        </w:rPr>
        <w:t>В соответствии со статьей 174.3 Бюджетного кодекса Российской Федерации</w:t>
      </w:r>
      <w:r>
        <w:rPr>
          <w:color w:val="000000"/>
          <w:sz w:val="28"/>
          <w:szCs w:val="28"/>
        </w:rPr>
        <w:t xml:space="preserve"> </w:t>
      </w:r>
      <w:r w:rsidRPr="0091459D">
        <w:rPr>
          <w:sz w:val="28"/>
          <w:szCs w:val="28"/>
        </w:rPr>
        <w:t>администрация Полтавского сельского поселения</w:t>
      </w:r>
      <w:r>
        <w:rPr>
          <w:sz w:val="28"/>
          <w:szCs w:val="28"/>
        </w:rPr>
        <w:t xml:space="preserve"> Красноармейского района</w:t>
      </w:r>
      <w:r w:rsidRPr="009145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1459D">
        <w:rPr>
          <w:rStyle w:val="3pt"/>
          <w:noProof w:val="0"/>
          <w:sz w:val="28"/>
          <w:szCs w:val="28"/>
        </w:rPr>
        <w:t>постановляет:</w:t>
      </w:r>
    </w:p>
    <w:p w:rsidR="00F95174" w:rsidRDefault="00F95174" w:rsidP="00172F87">
      <w:pPr>
        <w:shd w:val="clear" w:color="auto" w:fill="FFFFFF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172F87">
        <w:rPr>
          <w:sz w:val="28"/>
          <w:szCs w:val="28"/>
        </w:rPr>
        <w:t xml:space="preserve"> </w:t>
      </w:r>
      <w:r w:rsidRPr="00172F87">
        <w:rPr>
          <w:rFonts w:ascii="Times New Roman" w:hAnsi="Times New Roman" w:cs="Times New Roman"/>
          <w:sz w:val="28"/>
          <w:szCs w:val="28"/>
        </w:rPr>
        <w:t>1</w:t>
      </w:r>
      <w:r w:rsidRPr="00172F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72F87">
        <w:rPr>
          <w:rFonts w:ascii="Times New Roman" w:hAnsi="Times New Roman" w:cs="Times New Roman"/>
          <w:color w:val="000000"/>
          <w:sz w:val="28"/>
          <w:szCs w:val="28"/>
        </w:rPr>
        <w:t>Утвердить Порядок формирования</w:t>
      </w:r>
      <w:r w:rsidRPr="00186BCC">
        <w:rPr>
          <w:rFonts w:ascii="Times New Roman" w:hAnsi="Times New Roman" w:cs="Times New Roman"/>
          <w:color w:val="000000"/>
          <w:sz w:val="28"/>
          <w:szCs w:val="28"/>
        </w:rPr>
        <w:t xml:space="preserve"> перечня налоговых расходов и оценки налоговых расходов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Полтавского </w:t>
      </w:r>
      <w:r w:rsidRPr="00186BCC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186B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Красноармейского района согласно приложению.</w:t>
      </w:r>
    </w:p>
    <w:p w:rsidR="00F95174" w:rsidRPr="00186BCC" w:rsidRDefault="00F95174" w:rsidP="00172F87">
      <w:pPr>
        <w:shd w:val="clear" w:color="auto" w:fill="FFFFFF"/>
        <w:ind w:right="-284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186BCC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со дня его подписания и распространяется на бюджетные правоотношения, возникающие с 1 января 2020 года.</w:t>
      </w:r>
    </w:p>
    <w:p w:rsidR="00F95174" w:rsidRPr="0091459D" w:rsidRDefault="00F95174" w:rsidP="00172F8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1459D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собой.</w:t>
      </w:r>
    </w:p>
    <w:p w:rsidR="00F95174" w:rsidRDefault="00F95174" w:rsidP="00172F87">
      <w:pPr>
        <w:tabs>
          <w:tab w:val="left" w:pos="0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F95174" w:rsidRPr="0091459D" w:rsidRDefault="00F95174" w:rsidP="00172F87">
      <w:pPr>
        <w:tabs>
          <w:tab w:val="left" w:pos="0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F95174" w:rsidRPr="0091459D" w:rsidRDefault="00F95174" w:rsidP="00172F87">
      <w:pPr>
        <w:pStyle w:val="1"/>
        <w:shd w:val="clear" w:color="auto" w:fill="auto"/>
        <w:spacing w:line="260" w:lineRule="exact"/>
        <w:ind w:right="20"/>
        <w:rPr>
          <w:sz w:val="28"/>
          <w:szCs w:val="28"/>
        </w:rPr>
      </w:pPr>
    </w:p>
    <w:p w:rsidR="00F95174" w:rsidRPr="0091459D" w:rsidRDefault="00F95174" w:rsidP="00172F87">
      <w:pPr>
        <w:pStyle w:val="1"/>
        <w:shd w:val="clear" w:color="auto" w:fill="auto"/>
        <w:spacing w:line="240" w:lineRule="auto"/>
        <w:ind w:right="23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Pr="0091459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F95174" w:rsidRPr="0091459D" w:rsidRDefault="00F95174" w:rsidP="00172F87">
      <w:pPr>
        <w:pStyle w:val="1"/>
        <w:shd w:val="clear" w:color="auto" w:fill="auto"/>
        <w:spacing w:line="240" w:lineRule="auto"/>
        <w:ind w:right="23" w:firstLine="0"/>
        <w:rPr>
          <w:sz w:val="28"/>
          <w:szCs w:val="28"/>
        </w:rPr>
      </w:pPr>
      <w:r w:rsidRPr="0091459D">
        <w:rPr>
          <w:sz w:val="28"/>
          <w:szCs w:val="28"/>
        </w:rPr>
        <w:t>Полтавского сельского поселения</w:t>
      </w:r>
    </w:p>
    <w:p w:rsidR="00F95174" w:rsidRPr="0091459D" w:rsidRDefault="00F95174" w:rsidP="00172F87">
      <w:pPr>
        <w:pStyle w:val="1"/>
        <w:shd w:val="clear" w:color="auto" w:fill="auto"/>
        <w:spacing w:line="240" w:lineRule="auto"/>
        <w:ind w:right="23" w:firstLine="0"/>
        <w:rPr>
          <w:sz w:val="28"/>
          <w:szCs w:val="28"/>
        </w:rPr>
      </w:pPr>
      <w:r w:rsidRPr="0091459D">
        <w:rPr>
          <w:sz w:val="28"/>
          <w:szCs w:val="28"/>
        </w:rPr>
        <w:t>Красноармейского района</w:t>
      </w:r>
      <w:r w:rsidRPr="0091459D">
        <w:rPr>
          <w:sz w:val="28"/>
          <w:szCs w:val="28"/>
        </w:rPr>
        <w:tab/>
      </w:r>
      <w:r w:rsidRPr="0091459D">
        <w:rPr>
          <w:sz w:val="28"/>
          <w:szCs w:val="28"/>
        </w:rPr>
        <w:tab/>
        <w:t xml:space="preserve">               </w:t>
      </w:r>
      <w:r w:rsidRPr="0091459D">
        <w:rPr>
          <w:sz w:val="28"/>
          <w:szCs w:val="28"/>
        </w:rPr>
        <w:tab/>
      </w:r>
      <w:r w:rsidRPr="0091459D">
        <w:rPr>
          <w:sz w:val="28"/>
          <w:szCs w:val="28"/>
        </w:rPr>
        <w:tab/>
        <w:t xml:space="preserve">                 В.А. </w:t>
      </w:r>
      <w:r>
        <w:rPr>
          <w:sz w:val="28"/>
          <w:szCs w:val="28"/>
        </w:rPr>
        <w:t>Побожий</w:t>
      </w: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954C4A">
      <w:pPr>
        <w:ind w:left="5954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433EEB">
      <w:pPr>
        <w:ind w:left="5954" w:firstLine="0"/>
        <w:jc w:val="right"/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УТВЕРЖДЕН</w:t>
      </w:r>
    </w:p>
    <w:p w:rsidR="00F95174" w:rsidRPr="00954C4A" w:rsidRDefault="00F95174" w:rsidP="00433EEB">
      <w:pPr>
        <w:ind w:left="5954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95174" w:rsidRDefault="00F95174" w:rsidP="00433EEB">
      <w:pPr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Pr="00954C4A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174" w:rsidRPr="00954C4A" w:rsidRDefault="00F95174" w:rsidP="00433EEB">
      <w:pPr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F95174" w:rsidRPr="00954C4A" w:rsidRDefault="00F95174" w:rsidP="00433EEB">
      <w:pPr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54C4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28.09.2020</w:t>
      </w:r>
      <w:r w:rsidRPr="00954C4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178</w:t>
      </w:r>
    </w:p>
    <w:p w:rsidR="00F95174" w:rsidRPr="00954C4A" w:rsidRDefault="00F95174" w:rsidP="00BD0F7A">
      <w:pPr>
        <w:jc w:val="right"/>
        <w:rPr>
          <w:rStyle w:val="a"/>
          <w:rFonts w:ascii="Times New Roman" w:hAnsi="Times New Roman" w:cs="Times New Roman"/>
          <w:bCs/>
          <w:sz w:val="28"/>
          <w:szCs w:val="28"/>
        </w:rPr>
      </w:pPr>
    </w:p>
    <w:p w:rsidR="00F95174" w:rsidRDefault="00F95174" w:rsidP="00172F87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ПОРЯДОК</w:t>
      </w:r>
    </w:p>
    <w:p w:rsidR="00F95174" w:rsidRPr="00172F87" w:rsidRDefault="00F95174" w:rsidP="00172F87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72F87">
        <w:rPr>
          <w:rFonts w:ascii="Times New Roman" w:hAnsi="Times New Roman" w:cs="Times New Roman"/>
          <w:color w:val="auto"/>
          <w:sz w:val="28"/>
          <w:szCs w:val="28"/>
        </w:rPr>
        <w:t>формирования перечня и проведения оценки</w:t>
      </w:r>
    </w:p>
    <w:p w:rsidR="00F95174" w:rsidRPr="00172F87" w:rsidRDefault="00F95174" w:rsidP="00172F87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72F87">
        <w:rPr>
          <w:rFonts w:ascii="Times New Roman" w:hAnsi="Times New Roman" w:cs="Times New Roman"/>
          <w:color w:val="auto"/>
          <w:sz w:val="28"/>
          <w:szCs w:val="28"/>
        </w:rPr>
        <w:t>налоговых  расходов Полтавского сельского</w:t>
      </w:r>
    </w:p>
    <w:p w:rsidR="00F95174" w:rsidRPr="00172F87" w:rsidRDefault="00F95174" w:rsidP="00172F87">
      <w:pPr>
        <w:pStyle w:val="Heading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172F87">
        <w:rPr>
          <w:rFonts w:ascii="Times New Roman" w:hAnsi="Times New Roman" w:cs="Times New Roman"/>
          <w:color w:val="auto"/>
          <w:sz w:val="28"/>
          <w:szCs w:val="28"/>
        </w:rPr>
        <w:t>поселения Красноармейского района</w:t>
      </w:r>
    </w:p>
    <w:p w:rsidR="00F95174" w:rsidRPr="00172F87" w:rsidRDefault="00F95174" w:rsidP="00BD0F7A">
      <w:pPr>
        <w:pStyle w:val="Heading1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01"/>
      <w:r w:rsidRPr="00172F87">
        <w:rPr>
          <w:rFonts w:ascii="Times New Roman" w:hAnsi="Times New Roman" w:cs="Times New Roman"/>
          <w:color w:val="auto"/>
          <w:sz w:val="28"/>
          <w:szCs w:val="28"/>
        </w:rPr>
        <w:t>1.Общие положения</w:t>
      </w:r>
    </w:p>
    <w:bookmarkEnd w:id="0"/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</w:p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  <w:bookmarkStart w:id="1" w:name="sub_1004"/>
      <w:r w:rsidRPr="00954C4A">
        <w:rPr>
          <w:rFonts w:ascii="Times New Roman" w:hAnsi="Times New Roman" w:cs="Times New Roman"/>
          <w:sz w:val="28"/>
          <w:szCs w:val="28"/>
        </w:rPr>
        <w:t xml:space="preserve">1. Настоящий Порядок формирования перечня и проведения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Pr="00954C4A"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Красноармейского района (далее ‒ Порядок) разработан в соответствии со </w:t>
      </w:r>
      <w:hyperlink r:id="rId5" w:history="1">
        <w:r w:rsidRPr="009E7864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статьёй 174.3</w:t>
        </w:r>
      </w:hyperlink>
      <w:r w:rsidRPr="009E7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7864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  <w:r w:rsidRPr="009E786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9E7864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54C4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22.06.2019 N 796 "Об общих требованиях к оценке налоговых расходов субъектов Российской Федерации и муниципальных образований" и устанавливает процедуру формирования перечня и осуществления оценки налоговых расходов в </w:t>
      </w:r>
      <w:r>
        <w:rPr>
          <w:rFonts w:ascii="Times New Roman" w:hAnsi="Times New Roman" w:cs="Times New Roman"/>
          <w:sz w:val="28"/>
          <w:szCs w:val="28"/>
        </w:rPr>
        <w:t>Полтавском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сельском поселении Красноармейского района.</w:t>
      </w:r>
    </w:p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  <w:bookmarkStart w:id="2" w:name="sub_1005"/>
      <w:bookmarkEnd w:id="1"/>
      <w:r w:rsidRPr="00954C4A">
        <w:rPr>
          <w:rFonts w:ascii="Times New Roman" w:hAnsi="Times New Roman" w:cs="Times New Roman"/>
          <w:sz w:val="28"/>
          <w:szCs w:val="28"/>
        </w:rPr>
        <w:t>2. Понятия, используемые в настоящем Порядке:</w:t>
      </w:r>
    </w:p>
    <w:bookmarkEnd w:id="2"/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куратор налогового расхода</w:t>
      </w:r>
      <w:r w:rsidRPr="00954C4A">
        <w:rPr>
          <w:rFonts w:ascii="Times New Roman" w:hAnsi="Times New Roman" w:cs="Times New Roman"/>
          <w:sz w:val="28"/>
          <w:szCs w:val="28"/>
        </w:rPr>
        <w:t xml:space="preserve"> ‒ </w:t>
      </w:r>
      <w:r w:rsidRPr="00172F87">
        <w:rPr>
          <w:rFonts w:ascii="Times New Roman" w:hAnsi="Times New Roman" w:cs="Times New Roman"/>
          <w:sz w:val="28"/>
          <w:szCs w:val="28"/>
        </w:rPr>
        <w:t>финансовый орган администрации</w:t>
      </w:r>
      <w:r w:rsidRPr="00954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ответственный в соответствии с полномочиями, за достижение соответствующих налоговому расходу целей социально-экономической политики;</w:t>
      </w:r>
    </w:p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 xml:space="preserve">нормативные характеристики налоговых расходов </w:t>
      </w:r>
      <w:r w:rsidRPr="009E7864">
        <w:rPr>
          <w:rFonts w:ascii="Times New Roman" w:hAnsi="Times New Roman" w:cs="Times New Roman"/>
          <w:sz w:val="28"/>
          <w:szCs w:val="28"/>
        </w:rPr>
        <w:t>-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сведения о решениях Совета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поселения, которыми установлены налоговые льготы, освобождения и иные преференции по местным налогам (далее ‒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вышеуказанными решениями Совета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172F87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оценка налоговых расходов</w:t>
      </w:r>
      <w:r w:rsidRPr="00954C4A">
        <w:rPr>
          <w:rStyle w:val="a"/>
          <w:rFonts w:ascii="Times New Roman" w:hAnsi="Times New Roman" w:cs="Times New Roman"/>
          <w:bCs/>
          <w:sz w:val="28"/>
          <w:szCs w:val="28"/>
        </w:rPr>
        <w:t xml:space="preserve"> - </w:t>
      </w:r>
      <w:r w:rsidRPr="00954C4A">
        <w:rPr>
          <w:rFonts w:ascii="Times New Roman" w:hAnsi="Times New Roman" w:cs="Times New Roman"/>
          <w:sz w:val="28"/>
          <w:szCs w:val="28"/>
        </w:rPr>
        <w:t xml:space="preserve">комплекс мероприятий по оценке объёмов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поселения, обусловленных льготами, предоставленными плательщикам, а также по оценке эффективности налоговых расходов</w:t>
      </w:r>
      <w:r w:rsidRPr="00172F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172F87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оценка объёмов налоговых расходов</w:t>
      </w:r>
      <w:r w:rsidRPr="00954C4A">
        <w:rPr>
          <w:rStyle w:val="a"/>
          <w:rFonts w:ascii="Times New Roman" w:hAnsi="Times New Roman" w:cs="Times New Roman"/>
          <w:bCs/>
          <w:sz w:val="28"/>
          <w:szCs w:val="28"/>
        </w:rPr>
        <w:t xml:space="preserve"> </w:t>
      </w:r>
      <w:r w:rsidRPr="00954C4A">
        <w:rPr>
          <w:rFonts w:ascii="Times New Roman" w:hAnsi="Times New Roman" w:cs="Times New Roman"/>
          <w:sz w:val="28"/>
          <w:szCs w:val="28"/>
        </w:rPr>
        <w:t xml:space="preserve">- определение объёмов выпадающих доходов местного бюджета (бюджета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54C4A">
        <w:rPr>
          <w:rFonts w:ascii="Times New Roman" w:hAnsi="Times New Roman" w:cs="Times New Roman"/>
          <w:sz w:val="28"/>
          <w:szCs w:val="28"/>
        </w:rPr>
        <w:t>ельского поселения), обусловленных налоговыми льготами, предоставленными плательщикам;</w:t>
      </w:r>
    </w:p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оценка эффективности налоговых расходов</w:t>
      </w:r>
      <w:r w:rsidRPr="00954C4A">
        <w:rPr>
          <w:rFonts w:ascii="Times New Roman" w:hAnsi="Times New Roman" w:cs="Times New Roman"/>
          <w:sz w:val="28"/>
          <w:szCs w:val="28"/>
        </w:rPr>
        <w:t xml:space="preserve">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95174" w:rsidRPr="009E7864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 xml:space="preserve">перечень налоговых расходов </w:t>
      </w:r>
      <w:r w:rsidRPr="009E7864">
        <w:rPr>
          <w:rFonts w:ascii="Times New Roman" w:hAnsi="Times New Roman" w:cs="Times New Roman"/>
          <w:sz w:val="28"/>
          <w:szCs w:val="28"/>
        </w:rPr>
        <w:t>- документ, содержащий сведения о распределении налоговых расходов Полтавского сельского поселения в соответствии с целями социально-экономической политики муниципального образования;</w:t>
      </w:r>
    </w:p>
    <w:p w:rsidR="00F95174" w:rsidRPr="009E7864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плательщики</w:t>
      </w:r>
      <w:r w:rsidRPr="009E7864">
        <w:rPr>
          <w:rFonts w:ascii="Times New Roman" w:hAnsi="Times New Roman" w:cs="Times New Roman"/>
          <w:sz w:val="28"/>
          <w:szCs w:val="28"/>
        </w:rPr>
        <w:t xml:space="preserve"> - плательщики налогов;</w:t>
      </w:r>
    </w:p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социальные налоговые расходы</w:t>
      </w:r>
      <w:r w:rsidRPr="00954C4A">
        <w:rPr>
          <w:rFonts w:ascii="Times New Roman" w:hAnsi="Times New Roman" w:cs="Times New Roman"/>
          <w:sz w:val="28"/>
          <w:szCs w:val="28"/>
        </w:rPr>
        <w:t xml:space="preserve"> - целевая категория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поселения, обусловленных необходимостью обеспечения социальной защиты (поддержки) населения;</w:t>
      </w:r>
    </w:p>
    <w:p w:rsidR="00F95174" w:rsidRPr="009E7864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 xml:space="preserve">стимулирующие налоговые расходы </w:t>
      </w:r>
      <w:r w:rsidRPr="009E7864">
        <w:rPr>
          <w:rFonts w:ascii="Times New Roman" w:hAnsi="Times New Roman" w:cs="Times New Roman"/>
          <w:sz w:val="28"/>
          <w:szCs w:val="28"/>
        </w:rPr>
        <w:t>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бюджета;</w:t>
      </w:r>
    </w:p>
    <w:p w:rsidR="00F95174" w:rsidRPr="009E7864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технические налоговые расходы</w:t>
      </w:r>
      <w:r w:rsidRPr="009E7864">
        <w:rPr>
          <w:rFonts w:ascii="Times New Roman" w:hAnsi="Times New Roman" w:cs="Times New Roman"/>
          <w:sz w:val="28"/>
          <w:szCs w:val="28"/>
        </w:rPr>
        <w:t xml:space="preserve"> - целевая категория налоговых расходов Полтавского сельского поселения, предполагающих уменьшение расходов плательщиков, воспользовавшихся льготами, финансовое обеспечение которых осуществляется в полном объёме или частично за счёт средств районного бюджета и бюджета Полтавского сельского поселения;</w:t>
      </w:r>
    </w:p>
    <w:p w:rsidR="00F95174" w:rsidRPr="009E7864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 xml:space="preserve">фискальные характеристики налоговых расходов </w:t>
      </w:r>
      <w:r w:rsidRPr="009E7864">
        <w:rPr>
          <w:rFonts w:ascii="Times New Roman" w:hAnsi="Times New Roman" w:cs="Times New Roman"/>
          <w:sz w:val="28"/>
          <w:szCs w:val="28"/>
        </w:rPr>
        <w:t xml:space="preserve"> - сведения об объёме налоговых льгот, предоставленных плательщикам, о численности получателей льгот и об объёме налогов, задекларированных ими для уплаты в местный бюджет (бюджет Полтавского сельского поселения);</w:t>
      </w:r>
    </w:p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  <w:r w:rsidRPr="009E7864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целевые характеристики налогового расхода</w:t>
      </w:r>
      <w:r w:rsidRPr="00954C4A">
        <w:rPr>
          <w:rStyle w:val="a"/>
          <w:rFonts w:ascii="Times New Roman" w:hAnsi="Times New Roman" w:cs="Times New Roman"/>
          <w:bCs/>
          <w:sz w:val="28"/>
          <w:szCs w:val="28"/>
        </w:rPr>
        <w:t xml:space="preserve"> </w:t>
      </w:r>
      <w:r w:rsidRPr="00954C4A">
        <w:rPr>
          <w:rFonts w:ascii="Times New Roman" w:hAnsi="Times New Roman" w:cs="Times New Roman"/>
          <w:sz w:val="28"/>
          <w:szCs w:val="28"/>
        </w:rPr>
        <w:t xml:space="preserve">- сведения о целях предоставления, целевых показателях достижения целей предоставления льготы, а также иные характеристики, предусмотренные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района.</w:t>
      </w:r>
    </w:p>
    <w:p w:rsidR="00F95174" w:rsidRPr="00954C4A" w:rsidRDefault="00F95174" w:rsidP="00BD0F7A">
      <w:pPr>
        <w:rPr>
          <w:rFonts w:ascii="Times New Roman" w:hAnsi="Times New Roman" w:cs="Times New Roman"/>
          <w:sz w:val="28"/>
          <w:szCs w:val="28"/>
        </w:rPr>
      </w:pPr>
    </w:p>
    <w:p w:rsidR="00F95174" w:rsidRPr="00954C4A" w:rsidRDefault="00F95174" w:rsidP="00357F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C4A">
        <w:rPr>
          <w:rFonts w:ascii="Times New Roman" w:hAnsi="Times New Roman" w:cs="Times New Roman"/>
          <w:b/>
          <w:sz w:val="28"/>
          <w:szCs w:val="28"/>
        </w:rPr>
        <w:t>2.Формирование перечня налоговых расходов</w:t>
      </w:r>
    </w:p>
    <w:p w:rsidR="00F95174" w:rsidRPr="00954C4A" w:rsidRDefault="00F95174" w:rsidP="00357F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4B3">
        <w:rPr>
          <w:rFonts w:ascii="Times New Roman" w:hAnsi="Times New Roman" w:cs="Times New Roman"/>
          <w:b/>
          <w:sz w:val="28"/>
          <w:szCs w:val="28"/>
        </w:rPr>
        <w:t>Полтавского сельского</w:t>
      </w:r>
      <w:r w:rsidRPr="00954C4A">
        <w:rPr>
          <w:rFonts w:ascii="Times New Roman" w:hAnsi="Times New Roman" w:cs="Times New Roman"/>
          <w:b/>
          <w:sz w:val="28"/>
          <w:szCs w:val="28"/>
        </w:rPr>
        <w:t xml:space="preserve"> поселения Красноармейского района</w:t>
      </w:r>
    </w:p>
    <w:p w:rsidR="00F95174" w:rsidRPr="00954C4A" w:rsidRDefault="00F95174" w:rsidP="00357F75">
      <w:pPr>
        <w:rPr>
          <w:rFonts w:ascii="Times New Roman" w:hAnsi="Times New Roman" w:cs="Times New Roman"/>
          <w:b/>
          <w:sz w:val="28"/>
          <w:szCs w:val="28"/>
        </w:rPr>
      </w:pPr>
    </w:p>
    <w:p w:rsidR="00F95174" w:rsidRPr="00954C4A" w:rsidRDefault="00F95174" w:rsidP="00357F75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1. Перечень налоговых расходов</w:t>
      </w:r>
      <w:r w:rsidRPr="00B04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плановый период формируется куратором налоговых расходов по форме согласно приложению №1 к настоящему Порядку.</w:t>
      </w:r>
    </w:p>
    <w:p w:rsidR="00F95174" w:rsidRPr="00954C4A" w:rsidRDefault="00F95174" w:rsidP="00357F75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2. В случае  изменений нормативных характеристик налоговых расходов кураторы налоговых расходов не позднее 10 рабочих дней со дня внесения соответствующих изменений производят уточнение 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95174" w:rsidRPr="00954C4A" w:rsidRDefault="00F95174" w:rsidP="00357F75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3. Перечень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с внесёнными в него изменениями формируется до 1 октября  текущего финансового года.</w:t>
      </w:r>
    </w:p>
    <w:p w:rsidR="00F95174" w:rsidRPr="00954C4A" w:rsidRDefault="00F95174" w:rsidP="00357F75">
      <w:pPr>
        <w:rPr>
          <w:rFonts w:ascii="Times New Roman" w:hAnsi="Times New Roman" w:cs="Times New Roman"/>
          <w:sz w:val="28"/>
          <w:szCs w:val="28"/>
        </w:rPr>
      </w:pPr>
    </w:p>
    <w:p w:rsidR="00F95174" w:rsidRPr="00954C4A" w:rsidRDefault="00F95174" w:rsidP="00CA4A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C4A">
        <w:rPr>
          <w:rFonts w:ascii="Times New Roman" w:hAnsi="Times New Roman" w:cs="Times New Roman"/>
          <w:b/>
          <w:sz w:val="28"/>
          <w:szCs w:val="28"/>
        </w:rPr>
        <w:t>3.Оценка эффективности налоговых расходов</w:t>
      </w:r>
    </w:p>
    <w:p w:rsidR="00F95174" w:rsidRPr="00954C4A" w:rsidRDefault="00F95174" w:rsidP="00CA4A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4B3">
        <w:rPr>
          <w:rFonts w:ascii="Times New Roman" w:hAnsi="Times New Roman" w:cs="Times New Roman"/>
          <w:b/>
          <w:sz w:val="28"/>
          <w:szCs w:val="28"/>
        </w:rPr>
        <w:t>Полтавского с</w:t>
      </w:r>
      <w:r w:rsidRPr="00954C4A">
        <w:rPr>
          <w:rFonts w:ascii="Times New Roman" w:hAnsi="Times New Roman" w:cs="Times New Roman"/>
          <w:b/>
          <w:sz w:val="28"/>
          <w:szCs w:val="28"/>
        </w:rPr>
        <w:t>ельского поселения Красноармейского района</w:t>
      </w:r>
    </w:p>
    <w:p w:rsidR="00F95174" w:rsidRPr="00954C4A" w:rsidRDefault="00F95174" w:rsidP="00CA4A17">
      <w:pPr>
        <w:rPr>
          <w:rFonts w:ascii="Times New Roman" w:hAnsi="Times New Roman" w:cs="Times New Roman"/>
          <w:b/>
          <w:sz w:val="28"/>
          <w:szCs w:val="28"/>
        </w:rPr>
      </w:pP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bookmarkStart w:id="3" w:name="sub_1011"/>
      <w:r w:rsidRPr="00954C4A">
        <w:rPr>
          <w:rFonts w:ascii="Times New Roman" w:hAnsi="Times New Roman" w:cs="Times New Roman"/>
          <w:sz w:val="28"/>
          <w:szCs w:val="28"/>
        </w:rPr>
        <w:t xml:space="preserve">1. Оценка эффективности налоговых расходов осуществляется куратором налогового расхода в соответствии с настоящим Порядком с соблюдением </w:t>
      </w:r>
      <w:hyperlink r:id="rId7" w:history="1">
        <w:r w:rsidRPr="009E7864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общих требований</w:t>
        </w:r>
      </w:hyperlink>
      <w:r w:rsidRPr="00954C4A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hyperlink r:id="rId8" w:history="1">
        <w:r w:rsidRPr="009E7864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54C4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22.06.2019 N 796 "Об общих требованиях к оценке налоговых расходов субъектов Российской Федерации и муниципальных образований".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bookmarkStart w:id="4" w:name="sub_1013"/>
      <w:bookmarkEnd w:id="3"/>
      <w:r w:rsidRPr="00954C4A">
        <w:rPr>
          <w:rFonts w:ascii="Times New Roman" w:hAnsi="Times New Roman" w:cs="Times New Roman"/>
          <w:sz w:val="28"/>
          <w:szCs w:val="28"/>
        </w:rPr>
        <w:t>2. Оценка объёма предоставленных (планируемых к предоставлению) льгот на текущий финансовый год, очередной финансовый год и плановый период формируется кураторами налоговых расходов на основании налоговой, финансовой и статистической отчётности, а также иных видов официальной информации, включая данные налогоплательщиков, использующих льготы и (или) инициирующих их установление.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bookmarkStart w:id="5" w:name="sub_1014"/>
      <w:bookmarkEnd w:id="4"/>
      <w:r w:rsidRPr="00954C4A">
        <w:rPr>
          <w:rFonts w:ascii="Times New Roman" w:hAnsi="Times New Roman" w:cs="Times New Roman"/>
          <w:sz w:val="28"/>
          <w:szCs w:val="28"/>
        </w:rPr>
        <w:t xml:space="preserve">3. Информация о нормативных, целевых и фискальных характеристиках налоговых расходов формируется в соответствии с Перечнем показателей для проведения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по форме, предусмотренной </w:t>
      </w:r>
      <w:hyperlink w:anchor="sub_10002" w:history="1">
        <w:r w:rsidRPr="009E7864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приложением N 2</w:t>
        </w:r>
      </w:hyperlink>
      <w:r w:rsidRPr="00954C4A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bookmarkStart w:id="6" w:name="sub_1015"/>
      <w:bookmarkEnd w:id="5"/>
      <w:r w:rsidRPr="00954C4A">
        <w:rPr>
          <w:rFonts w:ascii="Times New Roman" w:hAnsi="Times New Roman" w:cs="Times New Roman"/>
          <w:sz w:val="28"/>
          <w:szCs w:val="28"/>
        </w:rPr>
        <w:t>4. Оценка эффективности налоговых расходов</w:t>
      </w:r>
      <w:r w:rsidRPr="00B04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включает:</w:t>
      </w:r>
    </w:p>
    <w:bookmarkEnd w:id="6"/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оценку целесообразности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оценку результативности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bookmarkStart w:id="7" w:name="sub_1016"/>
      <w:r w:rsidRPr="00954C4A">
        <w:rPr>
          <w:rFonts w:ascii="Times New Roman" w:hAnsi="Times New Roman" w:cs="Times New Roman"/>
          <w:sz w:val="28"/>
          <w:szCs w:val="28"/>
        </w:rPr>
        <w:t>5. Оценка эффективности установленных налоговых расходов</w:t>
      </w:r>
      <w:r w:rsidRPr="00B04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проводится куратором налогового расхода:</w:t>
      </w:r>
    </w:p>
    <w:bookmarkEnd w:id="7"/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по осуществляемым социальным и техническим налоговым расходам</w:t>
      </w:r>
      <w:r w:rsidRPr="00B04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‒ по данным за отчётный год;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по осуществляемым стимулирующим налоговым расходам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‒ по данным за период с начала действия для плательщиков соответствующих льгот или за 5 отчётных лет, а в случае, если указанные налоговые расходы действуют более 6 лет, ‒ на день проведения оценки эффективности налогового расхода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;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по планируемым социальным и техническим налоговым расхода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‒ по данным на очередной финансовый год и плановый период либо на планируемый период действия налоговой льготы;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по планируемым стимулирующим налоговым расходам</w:t>
      </w:r>
      <w:r w:rsidRPr="00B04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‒ по данным на прогнозный период, который определяется как период от года начала действия налоговых расходов</w:t>
      </w:r>
      <w:r w:rsidRPr="00B04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до года окончания действия налоговых расходов</w:t>
      </w:r>
      <w:r w:rsidRPr="00B04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поселения, но не более 5 лет.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bookmarkStart w:id="8" w:name="sub_1017"/>
      <w:r w:rsidRPr="00954C4A">
        <w:rPr>
          <w:rFonts w:ascii="Times New Roman" w:hAnsi="Times New Roman" w:cs="Times New Roman"/>
          <w:sz w:val="28"/>
          <w:szCs w:val="28"/>
        </w:rPr>
        <w:t xml:space="preserve">6. Критериями целесообразности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являются:</w:t>
      </w:r>
    </w:p>
    <w:bookmarkEnd w:id="8"/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соответствие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 целям социально-экономической политики муниципального образования Красноармейский район 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востребованность плательщиками предоставленных налоговых льгот, которая характеризуется соотношением численности плательщиков, воспользовавшихся правом на льготы, и общей численности плательщиков за отчётный период.</w:t>
      </w:r>
    </w:p>
    <w:p w:rsidR="00F95174" w:rsidRPr="009E7864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Показателем низкой востребованности для стимулирующих налоговых расходов является соотношение численности, равное менее </w:t>
      </w:r>
      <w:r w:rsidRPr="009E7864">
        <w:rPr>
          <w:rFonts w:ascii="Times New Roman" w:hAnsi="Times New Roman" w:cs="Times New Roman"/>
          <w:sz w:val="28"/>
          <w:szCs w:val="28"/>
        </w:rPr>
        <w:t xml:space="preserve">30%. 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bookmarkStart w:id="9" w:name="sub_1018"/>
      <w:r w:rsidRPr="00954C4A">
        <w:rPr>
          <w:rFonts w:ascii="Times New Roman" w:hAnsi="Times New Roman" w:cs="Times New Roman"/>
          <w:sz w:val="28"/>
          <w:szCs w:val="28"/>
        </w:rPr>
        <w:t xml:space="preserve">7. В случае несоответствия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Pr="00954C4A">
        <w:rPr>
          <w:rFonts w:ascii="Times New Roman" w:hAnsi="Times New Roman" w:cs="Times New Roman"/>
          <w:sz w:val="28"/>
          <w:szCs w:val="28"/>
        </w:rPr>
        <w:t xml:space="preserve">сельского поселения хотя бы одному из критериев, указанных в </w:t>
      </w:r>
      <w:hyperlink w:anchor="sub_1017" w:history="1">
        <w:r w:rsidRPr="009E7864">
          <w:rPr>
            <w:rStyle w:val="a0"/>
            <w:rFonts w:ascii="Times New Roman" w:hAnsi="Times New Roman"/>
            <w:b w:val="0"/>
            <w:color w:val="auto"/>
            <w:sz w:val="28"/>
            <w:szCs w:val="28"/>
          </w:rPr>
          <w:t>пункте 6 раздела 3</w:t>
        </w:r>
      </w:hyperlink>
      <w:r w:rsidRPr="009E7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4C4A">
        <w:rPr>
          <w:rFonts w:ascii="Times New Roman" w:hAnsi="Times New Roman" w:cs="Times New Roman"/>
          <w:sz w:val="28"/>
          <w:szCs w:val="28"/>
        </w:rPr>
        <w:t xml:space="preserve">настоящего Порядка, куратору налогового расхода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 надлежит разработать предложения о сохранении (уточнении, отмене) соответствующих льгот для плательщиков.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bookmarkStart w:id="10" w:name="sub_1019"/>
      <w:bookmarkEnd w:id="9"/>
      <w:r w:rsidRPr="00954C4A">
        <w:rPr>
          <w:rFonts w:ascii="Times New Roman" w:hAnsi="Times New Roman" w:cs="Times New Roman"/>
          <w:sz w:val="28"/>
          <w:szCs w:val="28"/>
        </w:rPr>
        <w:t>8. В качестве критерия результативности налогового расхода</w:t>
      </w:r>
      <w:r>
        <w:rPr>
          <w:rFonts w:ascii="Times New Roman" w:hAnsi="Times New Roman" w:cs="Times New Roman"/>
          <w:sz w:val="28"/>
          <w:szCs w:val="28"/>
        </w:rPr>
        <w:t xml:space="preserve"> 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определяется как минимум один целевой показатель достижения целей социально-экономической политики муниципального образования Красноармейский район 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поселения, либо иной целевой показатель, на значение которого оказывают влияние налоговые расходы</w:t>
      </w:r>
      <w:r w:rsidRPr="00B04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.</w:t>
      </w:r>
    </w:p>
    <w:bookmarkEnd w:id="10"/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Оценке подлежит вклад предусмотренных для плательщиков налоговых льгот в изменение значения целевого показателя достижения целей социально-экономической политики муниципального образования Красноармейский район 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поселения, который рассчитывается как разница между значением указанного целевого показателя с учётом льгот и значением указанного целевого показателя без учёта льгот.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bookmarkStart w:id="11" w:name="sub_1020"/>
      <w:r w:rsidRPr="00954C4A">
        <w:rPr>
          <w:rFonts w:ascii="Times New Roman" w:hAnsi="Times New Roman" w:cs="Times New Roman"/>
          <w:sz w:val="28"/>
          <w:szCs w:val="28"/>
        </w:rPr>
        <w:t>9. Оценка результати</w:t>
      </w:r>
      <w:r w:rsidRPr="00B044B3">
        <w:rPr>
          <w:rFonts w:ascii="Times New Roman" w:hAnsi="Times New Roman" w:cs="Times New Roman"/>
          <w:sz w:val="28"/>
          <w:szCs w:val="28"/>
        </w:rPr>
        <w:t>вности налоговых расходов включает</w:t>
      </w:r>
      <w:r w:rsidRPr="00954C4A">
        <w:rPr>
          <w:rFonts w:ascii="Times New Roman" w:hAnsi="Times New Roman" w:cs="Times New Roman"/>
          <w:sz w:val="28"/>
          <w:szCs w:val="28"/>
        </w:rPr>
        <w:t xml:space="preserve"> </w:t>
      </w:r>
      <w:r w:rsidRPr="00B044B3">
        <w:rPr>
          <w:rFonts w:ascii="Times New Roman" w:hAnsi="Times New Roman" w:cs="Times New Roman"/>
          <w:sz w:val="28"/>
          <w:szCs w:val="28"/>
        </w:rPr>
        <w:t>оценку бюджетной эффективности</w:t>
      </w:r>
      <w:r w:rsidRPr="00954C4A">
        <w:rPr>
          <w:rFonts w:ascii="Times New Roman" w:hAnsi="Times New Roman" w:cs="Times New Roman"/>
          <w:sz w:val="28"/>
          <w:szCs w:val="28"/>
        </w:rPr>
        <w:t xml:space="preserve">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(сокращение потерь бюджета района и сельского поселения, исключение пересечений финансовых потоков) и обеспечение социальной поддержки отдельным категориям граждан.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10. По итогам оценки результативности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поселения, кураторы  налоговых расходов, формулируют выводы: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о достижении целевых характеристик налоговых расходов и целей социально-экономической политики муниципального образования Красноармейский район 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F95174" w:rsidRPr="00954C4A" w:rsidRDefault="00F95174" w:rsidP="00CA4A17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 xml:space="preserve">об отсутствии более результативных механизмов достижения целей социально-экономической политики муниципального образования Красноармейский район 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95174" w:rsidRPr="00954C4A" w:rsidRDefault="00F95174" w:rsidP="00280E04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11.</w:t>
      </w:r>
      <w:bookmarkStart w:id="12" w:name="sub_1028"/>
      <w:r w:rsidRPr="00954C4A">
        <w:rPr>
          <w:rFonts w:ascii="Times New Roman" w:hAnsi="Times New Roman" w:cs="Times New Roman"/>
          <w:sz w:val="28"/>
          <w:szCs w:val="28"/>
        </w:rPr>
        <w:t xml:space="preserve"> В случае несоответствия налогового расхода 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хотя бы одному из критериев, указанных в настоящем Порядке, налоговый расход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признаётся неэффективным.</w:t>
      </w:r>
    </w:p>
    <w:p w:rsidR="00F95174" w:rsidRPr="00954C4A" w:rsidRDefault="00F95174" w:rsidP="00530E2B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12.</w:t>
      </w:r>
      <w:r w:rsidRPr="00954C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54C4A">
        <w:rPr>
          <w:rFonts w:ascii="Times New Roman" w:hAnsi="Times New Roman" w:cs="Times New Roman"/>
          <w:sz w:val="28"/>
          <w:szCs w:val="28"/>
        </w:rPr>
        <w:t>Оценка эффективности налоговых расходов проводится в два этапа:</w:t>
      </w:r>
    </w:p>
    <w:p w:rsidR="00F95174" w:rsidRPr="00954C4A" w:rsidRDefault="00F95174" w:rsidP="00530E2B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по планируемым к предоставлению налоговым льготам, в течении месяца со дня поступления предложений не позднее октября месяца текущего финансового года;</w:t>
      </w:r>
    </w:p>
    <w:p w:rsidR="00F95174" w:rsidRPr="00954C4A" w:rsidRDefault="00F95174" w:rsidP="00280E04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по предоставленным налоговым льготам, на основаниях отчетных данных налоговых органов до 1 августа года следующего за отчётным.</w:t>
      </w:r>
    </w:p>
    <w:bookmarkEnd w:id="12"/>
    <w:p w:rsidR="00F95174" w:rsidRPr="00954C4A" w:rsidRDefault="00F95174" w:rsidP="00280E04">
      <w:pPr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13. Результаты оценки эффективности налоговых расходов</w:t>
      </w:r>
      <w:r w:rsidRPr="00B04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в срок </w:t>
      </w:r>
      <w:r w:rsidRPr="00B044B3">
        <w:rPr>
          <w:rFonts w:ascii="Times New Roman" w:hAnsi="Times New Roman" w:cs="Times New Roman"/>
          <w:sz w:val="28"/>
          <w:szCs w:val="28"/>
        </w:rPr>
        <w:t>до 1 августа</w:t>
      </w:r>
      <w:r w:rsidRPr="00954C4A">
        <w:rPr>
          <w:rFonts w:ascii="Times New Roman" w:hAnsi="Times New Roman" w:cs="Times New Roman"/>
          <w:sz w:val="28"/>
          <w:szCs w:val="28"/>
        </w:rPr>
        <w:t xml:space="preserve"> направляются куратором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в финансовое управление администрации муниципального образования Красноармейский район.</w:t>
      </w:r>
    </w:p>
    <w:p w:rsidR="00F95174" w:rsidRPr="00954C4A" w:rsidRDefault="00F95174" w:rsidP="00A35C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54C4A">
        <w:rPr>
          <w:rFonts w:ascii="Times New Roman" w:hAnsi="Times New Roman" w:cs="Times New Roman"/>
          <w:sz w:val="28"/>
          <w:szCs w:val="28"/>
        </w:rPr>
        <w:t>14.</w:t>
      </w:r>
      <w:r w:rsidRPr="00954C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54C4A">
        <w:rPr>
          <w:rFonts w:ascii="Times New Roman" w:hAnsi="Times New Roman" w:cs="Times New Roman"/>
          <w:sz w:val="28"/>
          <w:szCs w:val="28"/>
        </w:rPr>
        <w:t xml:space="preserve">Результаты рассмотрения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 учитываются при формировании основных направлений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95174" w:rsidRPr="00954C4A" w:rsidRDefault="00F95174" w:rsidP="00A35C8B">
      <w:pPr>
        <w:rPr>
          <w:rFonts w:ascii="Times New Roman" w:hAnsi="Times New Roman" w:cs="Times New Roman"/>
          <w:sz w:val="28"/>
          <w:szCs w:val="28"/>
        </w:rPr>
      </w:pPr>
      <w:bookmarkStart w:id="13" w:name="sub_1031"/>
      <w:r w:rsidRPr="00954C4A">
        <w:rPr>
          <w:rFonts w:ascii="Times New Roman" w:hAnsi="Times New Roman" w:cs="Times New Roman"/>
          <w:sz w:val="28"/>
          <w:szCs w:val="28"/>
        </w:rPr>
        <w:t xml:space="preserve">15. Отчёт об оценке налоговых расходов местного бюджета за отчётный финансовый год, оценке налоговых расходов местного бюджета на текущий финансовый год и оценке налоговых расходов местного бюджета на очередной финансовый год одновременно с проектом решения о местном бюджете на очередной финансовый год и плановый период в установленные сроки представляется в Совет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954C4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95174" w:rsidRDefault="00F95174" w:rsidP="00A35C8B"/>
    <w:p w:rsidR="00F95174" w:rsidRDefault="00F95174" w:rsidP="00A35C8B"/>
    <w:p w:rsidR="00F95174" w:rsidRDefault="00F95174" w:rsidP="00A35C8B"/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>Начальник отдела по доходам и</w:t>
      </w: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 xml:space="preserve">управлению муниципальным </w:t>
      </w: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>имуществом администрации</w:t>
      </w: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F95174" w:rsidRPr="00AE0023" w:rsidRDefault="00F95174" w:rsidP="00AA30BD">
      <w:pPr>
        <w:ind w:firstLine="0"/>
        <w:rPr>
          <w:rFonts w:ascii="Times New Roman" w:hAnsi="Times New Roman" w:cs="Times New Roman"/>
          <w:sz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А.В. Степаненко</w:t>
      </w:r>
    </w:p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A35C8B"/>
    <w:p w:rsidR="00F95174" w:rsidRDefault="00F95174" w:rsidP="00433EEB">
      <w:pPr>
        <w:widowControl/>
        <w:shd w:val="clear" w:color="auto" w:fill="FFFFFF"/>
        <w:autoSpaceDE/>
        <w:autoSpaceDN/>
        <w:adjustRightInd/>
        <w:ind w:left="5812" w:right="-284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№1</w:t>
      </w: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left="5812"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left="5954"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>к Порядку формирования</w:t>
      </w: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>перечня налоговых расходов и</w:t>
      </w: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left="6096"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>оценки налоговых расходов</w:t>
      </w:r>
    </w:p>
    <w:p w:rsidR="00F95174" w:rsidRDefault="00F95174" w:rsidP="00433EEB">
      <w:pPr>
        <w:widowControl/>
        <w:shd w:val="clear" w:color="auto" w:fill="FFFFFF"/>
        <w:autoSpaceDE/>
        <w:autoSpaceDN/>
        <w:adjustRightInd/>
        <w:ind w:right="-284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883D1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left="5954"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Красноармейского района</w:t>
      </w:r>
    </w:p>
    <w:p w:rsidR="00F95174" w:rsidRPr="000F3705" w:rsidRDefault="00F95174" w:rsidP="00954C4A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174" w:rsidRPr="00857C40" w:rsidRDefault="00F95174" w:rsidP="00954C4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57C40">
        <w:rPr>
          <w:rFonts w:ascii="Times New Roman" w:hAnsi="Times New Roman" w:cs="Times New Roman"/>
          <w:sz w:val="28"/>
          <w:szCs w:val="28"/>
        </w:rPr>
        <w:t>ПЕРЕЧЕНЬ</w:t>
      </w:r>
    </w:p>
    <w:tbl>
      <w:tblPr>
        <w:tblW w:w="9590" w:type="dxa"/>
        <w:tblInd w:w="142" w:type="dxa"/>
        <w:tblLayout w:type="fixed"/>
        <w:tblLook w:val="00A0"/>
      </w:tblPr>
      <w:tblGrid>
        <w:gridCol w:w="503"/>
        <w:gridCol w:w="1753"/>
        <w:gridCol w:w="1753"/>
        <w:gridCol w:w="1803"/>
        <w:gridCol w:w="1305"/>
        <w:gridCol w:w="1417"/>
        <w:gridCol w:w="1046"/>
        <w:gridCol w:w="10"/>
      </w:tblGrid>
      <w:tr w:rsidR="00F95174" w:rsidRPr="00D15EB5" w:rsidTr="00954C4A">
        <w:trPr>
          <w:gridAfter w:val="1"/>
          <w:wAfter w:w="10" w:type="dxa"/>
          <w:trHeight w:val="71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174" w:rsidRPr="000F3705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174" w:rsidRPr="000F3705" w:rsidRDefault="00F95174" w:rsidP="00530E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174" w:rsidRPr="000F3705" w:rsidRDefault="00F95174" w:rsidP="00530E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174" w:rsidRPr="000F3705" w:rsidRDefault="00F95174" w:rsidP="00530E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174" w:rsidRPr="000F3705" w:rsidRDefault="00F95174" w:rsidP="00530E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174" w:rsidRPr="000F3705" w:rsidRDefault="00F95174" w:rsidP="00530E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174" w:rsidRPr="000F3705" w:rsidRDefault="00F95174" w:rsidP="00530E2B">
            <w:pPr>
              <w:widowControl/>
              <w:autoSpaceDE/>
              <w:autoSpaceDN/>
              <w:adjustRightInd/>
              <w:ind w:left="-217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5174" w:rsidRPr="00D15EB5" w:rsidTr="00954C4A">
        <w:trPr>
          <w:trHeight w:val="750"/>
        </w:trPr>
        <w:tc>
          <w:tcPr>
            <w:tcW w:w="959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5174" w:rsidRPr="000F3705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налоговых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</w:t>
            </w:r>
            <w:r w:rsidRPr="000F37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 </w:t>
            </w:r>
          </w:p>
          <w:p w:rsidR="00F95174" w:rsidRPr="000F3705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Красноармейского района</w:t>
            </w:r>
          </w:p>
        </w:tc>
      </w:tr>
      <w:tr w:rsidR="00F95174" w:rsidRPr="00D15EB5" w:rsidTr="00954C4A">
        <w:trPr>
          <w:gridAfter w:val="1"/>
          <w:wAfter w:w="10" w:type="dxa"/>
          <w:trHeight w:val="13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Наименование налогового расхода муниципального образования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Реквизиты муниципального правового акта, которым устанавливается налоговая льгота 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 действия льготы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95174" w:rsidRPr="00D15EB5" w:rsidTr="00954C4A">
        <w:trPr>
          <w:gridAfter w:val="1"/>
          <w:wAfter w:w="10" w:type="dxa"/>
          <w:trHeight w:val="2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174" w:rsidRPr="00530E2B" w:rsidRDefault="00F95174" w:rsidP="00530E2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E2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95174" w:rsidRDefault="00F95174" w:rsidP="00A35C8B"/>
    <w:bookmarkEnd w:id="13"/>
    <w:p w:rsidR="00F95174" w:rsidRDefault="00F95174" w:rsidP="00280E04"/>
    <w:bookmarkEnd w:id="11"/>
    <w:p w:rsidR="00F95174" w:rsidRPr="00357F75" w:rsidRDefault="00F95174" w:rsidP="00357F75">
      <w:pPr>
        <w:rPr>
          <w:b/>
        </w:rPr>
      </w:pP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>Начальник отдела по доходам и</w:t>
      </w: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 xml:space="preserve">управлению муниципальным </w:t>
      </w: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>имуществом администрации</w:t>
      </w: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F95174" w:rsidRPr="00AE0023" w:rsidRDefault="00F95174" w:rsidP="00AA30BD">
      <w:pPr>
        <w:ind w:firstLine="0"/>
        <w:rPr>
          <w:rFonts w:ascii="Times New Roman" w:hAnsi="Times New Roman" w:cs="Times New Roman"/>
          <w:sz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А.В. Степаненко</w:t>
      </w: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433EEB">
      <w:pPr>
        <w:widowControl/>
        <w:shd w:val="clear" w:color="auto" w:fill="FFFFFF"/>
        <w:autoSpaceDE/>
        <w:autoSpaceDN/>
        <w:adjustRightInd/>
        <w:ind w:left="5812" w:right="-284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2</w:t>
      </w: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left="5812"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left="5954"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>к Порядку формирования</w:t>
      </w: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>перечня налоговых расходов и</w:t>
      </w: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left="6096"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>оценки налоговых расходов</w:t>
      </w:r>
    </w:p>
    <w:p w:rsidR="00F95174" w:rsidRDefault="00F95174" w:rsidP="00433EEB">
      <w:pPr>
        <w:widowControl/>
        <w:shd w:val="clear" w:color="auto" w:fill="FFFFFF"/>
        <w:autoSpaceDE/>
        <w:autoSpaceDN/>
        <w:adjustRightInd/>
        <w:ind w:right="-284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883D1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F95174" w:rsidRPr="00883D1A" w:rsidRDefault="00F95174" w:rsidP="00433EEB">
      <w:pPr>
        <w:widowControl/>
        <w:shd w:val="clear" w:color="auto" w:fill="FFFFFF"/>
        <w:autoSpaceDE/>
        <w:autoSpaceDN/>
        <w:adjustRightInd/>
        <w:ind w:left="5954" w:right="-284" w:firstLine="0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Красноармейского района</w:t>
      </w:r>
    </w:p>
    <w:p w:rsidR="00F95174" w:rsidRDefault="00F95174" w:rsidP="00883D1A">
      <w:pPr>
        <w:widowControl/>
        <w:shd w:val="clear" w:color="auto" w:fill="FFFFFF"/>
        <w:autoSpaceDE/>
        <w:autoSpaceDN/>
        <w:adjustRightInd/>
        <w:ind w:right="-284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95174" w:rsidRDefault="00F95174" w:rsidP="00883D1A">
      <w:pPr>
        <w:widowControl/>
        <w:shd w:val="clear" w:color="auto" w:fill="FFFFFF"/>
        <w:autoSpaceDE/>
        <w:autoSpaceDN/>
        <w:adjustRightInd/>
        <w:ind w:right="-284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</w:p>
    <w:p w:rsidR="00F95174" w:rsidRDefault="00F95174" w:rsidP="00883D1A">
      <w:pPr>
        <w:widowControl/>
        <w:shd w:val="clear" w:color="auto" w:fill="FFFFFF"/>
        <w:autoSpaceDE/>
        <w:autoSpaceDN/>
        <w:adjustRightInd/>
        <w:ind w:right="-284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показателей для проведения оценки </w:t>
      </w:r>
      <w:r w:rsidRPr="00883D1A">
        <w:rPr>
          <w:rFonts w:ascii="Times New Roman" w:hAnsi="Times New Roman" w:cs="Times New Roman"/>
          <w:color w:val="000000"/>
          <w:sz w:val="28"/>
          <w:szCs w:val="28"/>
        </w:rPr>
        <w:t xml:space="preserve">налоговых расходов </w:t>
      </w:r>
    </w:p>
    <w:p w:rsidR="00F95174" w:rsidRPr="00883D1A" w:rsidRDefault="00F95174" w:rsidP="00883D1A">
      <w:pPr>
        <w:widowControl/>
        <w:shd w:val="clear" w:color="auto" w:fill="FFFFFF"/>
        <w:autoSpaceDE/>
        <w:autoSpaceDN/>
        <w:adjustRightInd/>
        <w:ind w:right="-284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883D1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Красноармейского района</w:t>
      </w:r>
    </w:p>
    <w:p w:rsidR="00F95174" w:rsidRPr="00883D1A" w:rsidRDefault="00F95174" w:rsidP="00883D1A">
      <w:pPr>
        <w:widowControl/>
        <w:shd w:val="clear" w:color="auto" w:fill="FFFFFF"/>
        <w:autoSpaceDE/>
        <w:autoSpaceDN/>
        <w:adjustRightInd/>
        <w:ind w:right="-284" w:firstLine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:rsidR="00F95174" w:rsidRPr="00883D1A" w:rsidRDefault="00F95174" w:rsidP="00883D1A">
      <w:pPr>
        <w:widowControl/>
        <w:shd w:val="clear" w:color="auto" w:fill="FFFFFF"/>
        <w:autoSpaceDE/>
        <w:autoSpaceDN/>
        <w:adjustRightInd/>
        <w:ind w:right="-284" w:firstLine="0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883D1A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57"/>
        <w:gridCol w:w="5363"/>
        <w:gridCol w:w="7"/>
        <w:gridCol w:w="3419"/>
      </w:tblGrid>
      <w:tr w:rsidR="00F95174" w:rsidRPr="00D15EB5" w:rsidTr="000F3705">
        <w:tc>
          <w:tcPr>
            <w:tcW w:w="592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3419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 данных</w:t>
            </w:r>
          </w:p>
        </w:tc>
      </w:tr>
      <w:tr w:rsidR="00F95174" w:rsidRPr="00D15EB5" w:rsidTr="000F3705">
        <w:tc>
          <w:tcPr>
            <w:tcW w:w="9346" w:type="dxa"/>
            <w:gridSpan w:val="4"/>
            <w:tcBorders>
              <w:top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Default="00F95174" w:rsidP="00212143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I. Нормативные характеристики налогового расхода </w:t>
            </w:r>
          </w:p>
          <w:p w:rsidR="00F95174" w:rsidRPr="000F3705" w:rsidRDefault="00F95174" w:rsidP="00212143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</w:t>
            </w: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Нормативные правовые акты, которыми предусматриваются налоговые льготы, освобождения и иные преференции по налогам, сборам (пункт, подпункт, абзац)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right="-96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Условия предоставления налоговых льгот, освобождений и иных преференций для плательщиков налогов, сборов, установленные муниципальными правовыми актами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Целевая категория плательщиков налогов, сборов, для которых предусмотрены налоговые льготы, освобождения и иные преференции, установленные муниципальными правовыми актами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вступления в силу положений нормативных правовых актов устанавливающих налоговые льготы, освобождения и иные преференции по налогам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начала действия предоставленного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right="-98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 действия налоговых льгот, освобождений и иных преференций по налогам, предоставленных муниципальными правовыми актами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883D1A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установленных муниципальными правовыми актами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9346" w:type="dxa"/>
            <w:gridSpan w:val="4"/>
            <w:tcBorders>
              <w:top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Default="00F95174" w:rsidP="002121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II. Целевые характеристики налогового расхода </w:t>
            </w:r>
          </w:p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</w:t>
            </w: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F95174" w:rsidRPr="00D15EB5" w:rsidTr="000F3705">
        <w:trPr>
          <w:trHeight w:val="265"/>
        </w:trPr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right="-284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right="-284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C3144D">
            <w:pPr>
              <w:widowControl/>
              <w:autoSpaceDE/>
              <w:autoSpaceDN/>
              <w:adjustRightInd/>
              <w:ind w:right="-284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C3144D">
            <w:pPr>
              <w:widowControl/>
              <w:autoSpaceDE/>
              <w:autoSpaceDN/>
              <w:adjustRightInd/>
              <w:ind w:right="-96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Целевая категория налогового расхода (социальная поддержка, стимулирующая или техническая льгота)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C3144D">
            <w:pPr>
              <w:widowControl/>
              <w:autoSpaceDE/>
              <w:autoSpaceDN/>
              <w:adjustRightInd/>
              <w:ind w:right="-288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C314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C3144D">
            <w:pPr>
              <w:widowControl/>
              <w:autoSpaceDE/>
              <w:autoSpaceDN/>
              <w:adjustRightInd/>
              <w:ind w:right="-284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right="-284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Наименования налогов, по которым предусматриваются налоговые льготы, освобождения и иные преференции установленные нормативными правовыми актами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21214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C3144D">
            <w:pPr>
              <w:widowControl/>
              <w:autoSpaceDE/>
              <w:autoSpaceDN/>
              <w:adjustRightInd/>
              <w:ind w:right="-284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C314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9513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C3144D">
            <w:pPr>
              <w:widowControl/>
              <w:autoSpaceDE/>
              <w:autoSpaceDN/>
              <w:adjustRightInd/>
              <w:ind w:right="-284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C314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9513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3C2AA7">
            <w:pPr>
              <w:widowControl/>
              <w:autoSpaceDE/>
              <w:autoSpaceDN/>
              <w:adjustRightInd/>
              <w:ind w:right="-284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right="44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Показатель (индикатор) достижения целей муниципальных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</w:t>
            </w: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и (или) целей социально-экономической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</w:t>
            </w: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не относящихся к муниципальным программам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</w:t>
            </w: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поселения, в связи с предоставлением налоговых льгот, освобождений и иных преференций для плательщиков налогов, сборов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3C2A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rPr>
          <w:trHeight w:val="876"/>
        </w:trPr>
        <w:tc>
          <w:tcPr>
            <w:tcW w:w="9346" w:type="dxa"/>
            <w:gridSpan w:val="4"/>
            <w:tcBorders>
              <w:top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Default="00F95174" w:rsidP="000F3705">
            <w:pPr>
              <w:widowControl/>
              <w:autoSpaceDE/>
              <w:autoSpaceDN/>
              <w:adjustRightInd/>
              <w:ind w:right="-8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III. Фискальные характеристики налогового расхода </w:t>
            </w:r>
          </w:p>
          <w:p w:rsidR="00F95174" w:rsidRPr="000F3705" w:rsidRDefault="00F95174" w:rsidP="000F3705">
            <w:pPr>
              <w:widowControl/>
              <w:autoSpaceDE/>
              <w:autoSpaceDN/>
              <w:adjustRightInd/>
              <w:ind w:right="-80" w:firstLine="0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</w:t>
            </w: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3C2AA7">
            <w:pPr>
              <w:widowControl/>
              <w:autoSpaceDE/>
              <w:autoSpaceDN/>
              <w:adjustRightInd/>
              <w:ind w:right="-284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3C2AA7">
            <w:pPr>
              <w:widowControl/>
              <w:autoSpaceDE/>
              <w:autoSpaceDN/>
              <w:adjustRightInd/>
              <w:ind w:right="-284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налоговых льгот, освобождений и иных преференций, предоставленных для плательщиков налогов, сборов, в соответствии с нормативными правовыми актами за отчетный год и за год, предшествующий отчетному году (тыс. рублей)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Отчёт ФНС России по </w:t>
            </w:r>
            <w:hyperlink r:id="rId9" w:history="1">
              <w:r w:rsidRPr="000F3705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форме 5-МН</w:t>
              </w:r>
            </w:hyperlink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"Отчёт о налоговой базе и структуре начислений по местным налогам"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3C2AA7">
            <w:pPr>
              <w:widowControl/>
              <w:autoSpaceDE/>
              <w:autoSpaceDN/>
              <w:adjustRightInd/>
              <w:ind w:right="-284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объема предоставленных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 (тыс. рублей)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right="-284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right="-98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плательщиков налогов, сборов,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Отчёт ФНС России по </w:t>
            </w:r>
            <w:hyperlink r:id="rId10" w:history="1">
              <w:r w:rsidRPr="000F3705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форме 5-МН</w:t>
              </w:r>
            </w:hyperlink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"Отчёт о налоговой базе и структуре н</w:t>
            </w:r>
            <w:bookmarkStart w:id="14" w:name="_GoBack"/>
            <w:bookmarkEnd w:id="14"/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ачислений по местным налогам"</w:t>
            </w:r>
          </w:p>
        </w:tc>
      </w:tr>
      <w:tr w:rsidR="00F95174" w:rsidRPr="00D15EB5" w:rsidTr="000F3705">
        <w:tc>
          <w:tcPr>
            <w:tcW w:w="55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right="-284" w:firstLine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18.</w:t>
            </w:r>
          </w:p>
        </w:tc>
        <w:tc>
          <w:tcPr>
            <w:tcW w:w="5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0F3705" w:rsidRDefault="00F95174" w:rsidP="000F3705">
            <w:pPr>
              <w:widowControl/>
              <w:autoSpaceDE/>
              <w:autoSpaceDN/>
              <w:adjustRightInd/>
              <w:ind w:right="-98"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95174" w:rsidRPr="00883D1A" w:rsidRDefault="00F95174" w:rsidP="000F37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0F3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куратор налогового расхода</w:t>
            </w:r>
          </w:p>
        </w:tc>
      </w:tr>
    </w:tbl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>Начальник отдела по доходам и</w:t>
      </w: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 xml:space="preserve">управлению муниципальным </w:t>
      </w: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>имуществом администрации</w:t>
      </w:r>
    </w:p>
    <w:p w:rsidR="00F95174" w:rsidRPr="00AE0023" w:rsidRDefault="00F95174" w:rsidP="00AA30BD">
      <w:pPr>
        <w:tabs>
          <w:tab w:val="left" w:pos="72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F95174" w:rsidRPr="00AE0023" w:rsidRDefault="00F95174" w:rsidP="00AA30BD">
      <w:pPr>
        <w:ind w:firstLine="0"/>
        <w:rPr>
          <w:rFonts w:ascii="Times New Roman" w:hAnsi="Times New Roman" w:cs="Times New Roman"/>
          <w:sz w:val="28"/>
        </w:rPr>
      </w:pPr>
      <w:r w:rsidRPr="00AE0023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А.В. Степаненко</w:t>
      </w:r>
    </w:p>
    <w:p w:rsidR="00F95174" w:rsidRDefault="00F95174" w:rsidP="00357F75">
      <w:pPr>
        <w:rPr>
          <w:b/>
        </w:rPr>
      </w:pPr>
    </w:p>
    <w:p w:rsidR="00F95174" w:rsidRDefault="00F95174" w:rsidP="00357F75">
      <w:pPr>
        <w:rPr>
          <w:b/>
        </w:rPr>
      </w:pPr>
    </w:p>
    <w:sectPr w:rsidR="00F95174" w:rsidSect="00172F8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32C8"/>
    <w:rsid w:val="00087B92"/>
    <w:rsid w:val="0009513B"/>
    <w:rsid w:val="00097CF9"/>
    <w:rsid w:val="000C0871"/>
    <w:rsid w:val="000F1EA9"/>
    <w:rsid w:val="000F3705"/>
    <w:rsid w:val="00131735"/>
    <w:rsid w:val="00154B7F"/>
    <w:rsid w:val="001716B9"/>
    <w:rsid w:val="00172F87"/>
    <w:rsid w:val="00186BCC"/>
    <w:rsid w:val="001C6B90"/>
    <w:rsid w:val="00205147"/>
    <w:rsid w:val="00212143"/>
    <w:rsid w:val="00262FD2"/>
    <w:rsid w:val="00280E04"/>
    <w:rsid w:val="002A510A"/>
    <w:rsid w:val="002A7E80"/>
    <w:rsid w:val="002B3109"/>
    <w:rsid w:val="002F6E82"/>
    <w:rsid w:val="00355515"/>
    <w:rsid w:val="00357F75"/>
    <w:rsid w:val="00366D0B"/>
    <w:rsid w:val="003710A8"/>
    <w:rsid w:val="00387D17"/>
    <w:rsid w:val="003C2AA7"/>
    <w:rsid w:val="00426AF3"/>
    <w:rsid w:val="00433EEB"/>
    <w:rsid w:val="00437197"/>
    <w:rsid w:val="004804D8"/>
    <w:rsid w:val="004859B2"/>
    <w:rsid w:val="004A3933"/>
    <w:rsid w:val="00516A7E"/>
    <w:rsid w:val="00530E2B"/>
    <w:rsid w:val="005D5CA0"/>
    <w:rsid w:val="005E7BF6"/>
    <w:rsid w:val="00632C98"/>
    <w:rsid w:val="0065239C"/>
    <w:rsid w:val="00682FCE"/>
    <w:rsid w:val="006F5D14"/>
    <w:rsid w:val="00713A15"/>
    <w:rsid w:val="00720DB7"/>
    <w:rsid w:val="00780817"/>
    <w:rsid w:val="00857C40"/>
    <w:rsid w:val="00883D1A"/>
    <w:rsid w:val="008C3BC7"/>
    <w:rsid w:val="0091459D"/>
    <w:rsid w:val="00941317"/>
    <w:rsid w:val="00954C4A"/>
    <w:rsid w:val="009E7864"/>
    <w:rsid w:val="00A125E2"/>
    <w:rsid w:val="00A35C8B"/>
    <w:rsid w:val="00AA30BD"/>
    <w:rsid w:val="00AC4465"/>
    <w:rsid w:val="00AE0023"/>
    <w:rsid w:val="00AE4000"/>
    <w:rsid w:val="00B044B3"/>
    <w:rsid w:val="00BD0F7A"/>
    <w:rsid w:val="00C3144D"/>
    <w:rsid w:val="00C94620"/>
    <w:rsid w:val="00CA4A17"/>
    <w:rsid w:val="00D032C8"/>
    <w:rsid w:val="00D1176F"/>
    <w:rsid w:val="00D15EB5"/>
    <w:rsid w:val="00D44908"/>
    <w:rsid w:val="00DA3EC3"/>
    <w:rsid w:val="00DF4DC8"/>
    <w:rsid w:val="00E17F1D"/>
    <w:rsid w:val="00E25981"/>
    <w:rsid w:val="00E56D62"/>
    <w:rsid w:val="00EC73AE"/>
    <w:rsid w:val="00EF6204"/>
    <w:rsid w:val="00F40CCD"/>
    <w:rsid w:val="00F45A45"/>
    <w:rsid w:val="00F73F06"/>
    <w:rsid w:val="00F922D9"/>
    <w:rsid w:val="00F95174"/>
    <w:rsid w:val="00FA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F7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0F7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0F7A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BD0F7A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BD0F7A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713A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3A15"/>
    <w:rPr>
      <w:rFonts w:ascii="Segoe UI" w:hAnsi="Segoe UI" w:cs="Segoe UI"/>
      <w:sz w:val="18"/>
      <w:szCs w:val="18"/>
      <w:lang w:eastAsia="ru-RU"/>
    </w:rPr>
  </w:style>
  <w:style w:type="paragraph" w:customStyle="1" w:styleId="1">
    <w:name w:val="Основной текст1"/>
    <w:basedOn w:val="Normal"/>
    <w:uiPriority w:val="99"/>
    <w:rsid w:val="00172F87"/>
    <w:pPr>
      <w:widowControl/>
      <w:shd w:val="clear" w:color="auto" w:fill="FFFFFF"/>
      <w:autoSpaceDE/>
      <w:autoSpaceDN/>
      <w:adjustRightInd/>
      <w:spacing w:line="298" w:lineRule="exact"/>
      <w:ind w:firstLine="800"/>
    </w:pPr>
    <w:rPr>
      <w:rFonts w:ascii="Times New Roman" w:eastAsia="Calibri" w:hAnsi="Times New Roman" w:cs="Times New Roman"/>
      <w:noProof/>
      <w:shd w:val="clear" w:color="auto" w:fill="FFFFFF"/>
    </w:rPr>
  </w:style>
  <w:style w:type="character" w:customStyle="1" w:styleId="3pt">
    <w:name w:val="Основной текст + Интервал 3 pt"/>
    <w:basedOn w:val="DefaultParagraphFont"/>
    <w:uiPriority w:val="99"/>
    <w:rsid w:val="00172F87"/>
    <w:rPr>
      <w:rFonts w:cs="Times New Roman"/>
      <w:color w:val="000000"/>
      <w:spacing w:val="60"/>
      <w:w w:val="100"/>
      <w:position w:val="0"/>
      <w:sz w:val="26"/>
      <w:szCs w:val="26"/>
      <w:shd w:val="clear" w:color="auto" w:fill="FFFFFF"/>
      <w:lang w:val="ru-RU" w:eastAsia="ru-RU" w:bidi="ar-SA"/>
    </w:rPr>
  </w:style>
  <w:style w:type="paragraph" w:customStyle="1" w:styleId="21">
    <w:name w:val="Основной текст (2)1"/>
    <w:basedOn w:val="Normal"/>
    <w:uiPriority w:val="99"/>
    <w:rsid w:val="00172F87"/>
    <w:pPr>
      <w:shd w:val="clear" w:color="auto" w:fill="FFFFFF"/>
      <w:autoSpaceDE/>
      <w:autoSpaceDN/>
      <w:adjustRightInd/>
      <w:spacing w:line="396" w:lineRule="exact"/>
      <w:ind w:hanging="940"/>
    </w:pPr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uiPriority w:val="99"/>
    <w:rsid w:val="00F73F0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1"/>
    <w:uiPriority w:val="99"/>
    <w:rsid w:val="00F73F06"/>
    <w:pPr>
      <w:widowControl/>
      <w:autoSpaceDE/>
      <w:autoSpaceDN/>
      <w:adjustRightInd/>
      <w:spacing w:after="120"/>
      <w:ind w:left="283" w:firstLine="0"/>
      <w:jc w:val="left"/>
    </w:pPr>
    <w:rPr>
      <w:rFonts w:ascii="Calibri" w:eastAsia="Calibri" w:hAnsi="Calibri" w:cs="Times New Roman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6A7E"/>
    <w:rPr>
      <w:rFonts w:ascii="Arial" w:hAnsi="Arial" w:cs="Arial"/>
      <w:sz w:val="24"/>
      <w:szCs w:val="24"/>
    </w:rPr>
  </w:style>
  <w:style w:type="character" w:customStyle="1" w:styleId="BodyTextIndentChar1">
    <w:name w:val="Body Text Indent Char1"/>
    <w:link w:val="BodyTextIndent"/>
    <w:uiPriority w:val="99"/>
    <w:locked/>
    <w:rsid w:val="00F73F06"/>
    <w:rPr>
      <w:sz w:val="24"/>
      <w:lang w:val="en-US" w:eastAsia="en-US"/>
    </w:rPr>
  </w:style>
  <w:style w:type="paragraph" w:styleId="BodyText">
    <w:name w:val="Body Text"/>
    <w:basedOn w:val="Normal"/>
    <w:link w:val="BodyTextChar1"/>
    <w:uiPriority w:val="99"/>
    <w:rsid w:val="00F73F06"/>
    <w:pPr>
      <w:widowControl/>
      <w:autoSpaceDE/>
      <w:autoSpaceDN/>
      <w:adjustRightInd/>
      <w:spacing w:after="120"/>
      <w:ind w:firstLine="0"/>
      <w:jc w:val="left"/>
    </w:pPr>
    <w:rPr>
      <w:rFonts w:ascii="Calibri" w:eastAsia="Calibri" w:hAnsi="Calibri" w:cs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16A7E"/>
    <w:rPr>
      <w:rFonts w:ascii="Arial" w:hAnsi="Arial" w:cs="Arial"/>
      <w:sz w:val="24"/>
      <w:szCs w:val="24"/>
    </w:rPr>
  </w:style>
  <w:style w:type="character" w:customStyle="1" w:styleId="BodyTextChar1">
    <w:name w:val="Body Text Char1"/>
    <w:link w:val="BodyText"/>
    <w:uiPriority w:val="99"/>
    <w:locked/>
    <w:rsid w:val="00F73F06"/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87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178816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2178816.2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2178816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2012604.1743" TargetMode="External"/><Relationship Id="rId10" Type="http://schemas.openxmlformats.org/officeDocument/2006/relationships/hyperlink" Target="garantF1://72630800.5000" TargetMode="External"/><Relationship Id="rId4" Type="http://schemas.openxmlformats.org/officeDocument/2006/relationships/image" Target="media/image1.jpeg"/><Relationship Id="rId9" Type="http://schemas.openxmlformats.org/officeDocument/2006/relationships/hyperlink" Target="garantF1://72630800.5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266</TotalTime>
  <Pages>10</Pages>
  <Words>2649</Words>
  <Characters>15102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Финансовое управление</dc:creator>
  <cp:keywords/>
  <dc:description/>
  <cp:lastModifiedBy>Пользователь</cp:lastModifiedBy>
  <cp:revision>22</cp:revision>
  <cp:lastPrinted>2020-09-28T07:24:00Z</cp:lastPrinted>
  <dcterms:created xsi:type="dcterms:W3CDTF">2020-09-23T05:19:00Z</dcterms:created>
  <dcterms:modified xsi:type="dcterms:W3CDTF">2020-09-29T08:51:00Z</dcterms:modified>
</cp:coreProperties>
</file>