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:rsidR="00B82F39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Перевод недвижимости из совместной собственности в долевую</w:t>
      </w:r>
    </w:p>
    <w:p w:rsidR="00E3593F" w:rsidRPr="005C7E33" w:rsidRDefault="00E3593F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</w:p>
    <w:p w:rsidR="00E3593F" w:rsidRDefault="003C6016" w:rsidP="00E3593F">
      <w:pPr>
        <w:tabs>
          <w:tab w:val="left" w:pos="567"/>
        </w:tabs>
        <w:spacing w:after="0" w:line="240" w:lineRule="atLeast"/>
        <w:contextualSpacing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173355</wp:posOffset>
            </wp:positionV>
            <wp:extent cx="2696845" cy="1348740"/>
            <wp:effectExtent l="0" t="0" r="8255" b="3810"/>
            <wp:wrapTight wrapText="bothSides">
              <wp:wrapPolygon edited="0">
                <wp:start x="0" y="0"/>
                <wp:lineTo x="0" y="21356"/>
                <wp:lineTo x="21514" y="21356"/>
                <wp:lineTo x="21514" y="0"/>
                <wp:lineTo x="0" y="0"/>
              </wp:wrapPolygon>
            </wp:wrapTight>
            <wp:docPr id="2" name="Рисунок 2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Согласно действующему законодательству имущество, находящееся в собственности двух или нескольких граждан, принадлежит им на праве общей собственности. В случае, когда доля каждого гражданина в общей собственности не определена, имущество считается находящимся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Например, имущество, нажитое супругами во время брака. 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Если же доля каждого из собственников определена, и каждому участнику общей собственности принадлежит доля в праве, то считается, что имущество находится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общей долевой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этих лиц.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определенных жизненных ситуациях у граждан, совместно владеющих недвижимостью, может возникнуть необходимость или желание определиться с размером доли каждого из них в праве на нее.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Краснодарскому краю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напоминает, что законодательством определены два способа установления долевой собственности на недвижимость, находящуюся в совместной собственности. 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Имущество, находящееся в долевой собственности, может быть разделено между ее участниками 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по соглашению участников совместной собственности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в том числе супругов, путем заключения брачного договора или соглашения о разделе общего имущества супругов. Размер долей в этом случае определяют участники совместной собственности. При этом и соглашение, и брачный договор заключаются в письменной форме и должны быть нотариально удостоверены.</w:t>
      </w:r>
    </w:p>
    <w:p w:rsidR="00E3593F" w:rsidRPr="00E3593F" w:rsidRDefault="00E3593F" w:rsidP="00E3593F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</w:t>
      </w:r>
      <w:r w:rsidR="00904A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</w:t>
      </w:r>
      <w:r w:rsidR="00904AD4"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достижении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участниками долевой собственности согласия о выделе доли одного из них, участник долевой собственности вправе </w:t>
      </w:r>
      <w:r w:rsidRPr="00E3593F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 судебном порядке</w:t>
      </w:r>
      <w:r w:rsidR="00EC6D6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требовать выдела в праве</w:t>
      </w: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своей доли из общего имущества. Размер долей в таком случае определяет суд с учетом фактических обстоятельств дела.</w:t>
      </w:r>
    </w:p>
    <w:p w:rsidR="001F57B5" w:rsidRDefault="00E3593F" w:rsidP="001F57B5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359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некоторых случаях выделить долю одного из участников невозможно (например, в силу неделимости вещи). В таком случае выделяющийся собственник имеет право на выплату ему стоимости его доли другими участниками долевой собственности, но только с его согласия. </w:t>
      </w:r>
    </w:p>
    <w:p w:rsidR="003C6016" w:rsidRPr="003C6016" w:rsidRDefault="003C6016" w:rsidP="003C6016">
      <w:pPr>
        <w:pStyle w:val="a3"/>
        <w:spacing w:before="107" w:after="107" w:line="408" w:lineRule="atLeast"/>
        <w:jc w:val="both"/>
        <w:rPr>
          <w:rFonts w:ascii="Segoe UI" w:hAnsi="Segoe UI" w:cs="Segoe UI"/>
          <w:color w:val="000000" w:themeColor="text1"/>
        </w:rPr>
      </w:pPr>
      <w:r w:rsidRPr="003C6016">
        <w:rPr>
          <w:rFonts w:ascii="Segoe UI" w:hAnsi="Segoe UI" w:cs="Segoe UI"/>
          <w:color w:val="000000" w:themeColor="text1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</w:rPr>
        <w:t>________________</w:t>
      </w:r>
    </w:p>
    <w:p w:rsidR="003C6016" w:rsidRPr="003C6016" w:rsidRDefault="003C6016" w:rsidP="003C6016">
      <w:pPr>
        <w:pStyle w:val="a3"/>
        <w:spacing w:before="107" w:after="107" w:line="408" w:lineRule="atLeast"/>
        <w:jc w:val="both"/>
        <w:rPr>
          <w:rFonts w:ascii="Segoe UI" w:hAnsi="Segoe UI" w:cs="Segoe UI"/>
          <w:color w:val="000000" w:themeColor="text1"/>
        </w:rPr>
      </w:pPr>
      <w:r w:rsidRPr="003C6016">
        <w:rPr>
          <w:rFonts w:ascii="Segoe UI" w:hAnsi="Segoe UI" w:cs="Segoe UI"/>
          <w:color w:val="000000" w:themeColor="text1"/>
        </w:rPr>
        <w:t>Пресс-служба Кадастровой палаты по Краснодарскому краю</w:t>
      </w:r>
    </w:p>
    <w:p w:rsidR="003C6016" w:rsidRPr="003C6016" w:rsidRDefault="003F597C" w:rsidP="003C6016">
      <w:pPr>
        <w:pStyle w:val="a3"/>
        <w:spacing w:before="107" w:after="107" w:line="408" w:lineRule="atLeast"/>
        <w:jc w:val="both"/>
        <w:rPr>
          <w:color w:val="000000" w:themeColor="text1"/>
        </w:rPr>
      </w:pPr>
      <w:hyperlink r:id="rId6" w:history="1">
        <w:r w:rsidR="003C6016" w:rsidRPr="003C6016">
          <w:rPr>
            <w:rStyle w:val="a4"/>
            <w:rFonts w:ascii="Segoe UI" w:hAnsi="Segoe UI" w:cs="Segoe UI"/>
            <w:color w:val="000000" w:themeColor="text1"/>
          </w:rPr>
          <w:t>press23@23.kadastr.ru</w:t>
        </w:r>
      </w:hyperlink>
    </w:p>
    <w:p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5503E" w:rsidRDefault="0055503E" w:rsidP="00617D44">
      <w:pPr>
        <w:spacing w:after="0" w:line="240" w:lineRule="atLeast"/>
      </w:pPr>
    </w:p>
    <w:sectPr w:rsidR="0055503E" w:rsidSect="00904A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CA6"/>
    <w:rsid w:val="000161EF"/>
    <w:rsid w:val="00083ECA"/>
    <w:rsid w:val="00137F46"/>
    <w:rsid w:val="001646F4"/>
    <w:rsid w:val="001C5DB5"/>
    <w:rsid w:val="001F57B5"/>
    <w:rsid w:val="002F0990"/>
    <w:rsid w:val="00373B9B"/>
    <w:rsid w:val="003B5D08"/>
    <w:rsid w:val="003C6016"/>
    <w:rsid w:val="003F597C"/>
    <w:rsid w:val="00435A7C"/>
    <w:rsid w:val="004A523F"/>
    <w:rsid w:val="00503096"/>
    <w:rsid w:val="0055503E"/>
    <w:rsid w:val="00587015"/>
    <w:rsid w:val="005C7E33"/>
    <w:rsid w:val="005D11AE"/>
    <w:rsid w:val="00617BB0"/>
    <w:rsid w:val="00617D44"/>
    <w:rsid w:val="006776FD"/>
    <w:rsid w:val="00733165"/>
    <w:rsid w:val="00777B78"/>
    <w:rsid w:val="0089273F"/>
    <w:rsid w:val="00904AD4"/>
    <w:rsid w:val="00923048"/>
    <w:rsid w:val="00951F83"/>
    <w:rsid w:val="00B66707"/>
    <w:rsid w:val="00B82F39"/>
    <w:rsid w:val="00BB64AC"/>
    <w:rsid w:val="00C33CBD"/>
    <w:rsid w:val="00CA7CA6"/>
    <w:rsid w:val="00CC0021"/>
    <w:rsid w:val="00CC7886"/>
    <w:rsid w:val="00D548FF"/>
    <w:rsid w:val="00E3593F"/>
    <w:rsid w:val="00E64EE0"/>
    <w:rsid w:val="00E73A34"/>
    <w:rsid w:val="00EA433C"/>
    <w:rsid w:val="00EC6D6B"/>
    <w:rsid w:val="00E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7C"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7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71U</cp:lastModifiedBy>
  <cp:revision>2</cp:revision>
  <dcterms:created xsi:type="dcterms:W3CDTF">2019-09-20T05:19:00Z</dcterms:created>
  <dcterms:modified xsi:type="dcterms:W3CDTF">2019-09-20T05:19:00Z</dcterms:modified>
</cp:coreProperties>
</file>