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DC" w:rsidRPr="00DB1569" w:rsidRDefault="00DB1569" w:rsidP="00D409D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940"/>
      </w:tblGrid>
      <w:tr w:rsidR="00D409DC" w:rsidRPr="003C4C78" w:rsidTr="00D409DC">
        <w:trPr>
          <w:trHeight w:val="2410"/>
        </w:trPr>
        <w:tc>
          <w:tcPr>
            <w:tcW w:w="4940" w:type="dxa"/>
          </w:tcPr>
          <w:p w:rsidR="00D409DC" w:rsidRPr="003C4C78" w:rsidRDefault="003C4C78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>Приложение</w:t>
            </w: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>УТВЕРЖДЕН</w:t>
            </w:r>
            <w:r w:rsidR="003C4C78" w:rsidRPr="003C4C78">
              <w:rPr>
                <w:sz w:val="28"/>
                <w:szCs w:val="28"/>
              </w:rPr>
              <w:t>О</w:t>
            </w: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 xml:space="preserve">решением Совета </w:t>
            </w:r>
          </w:p>
          <w:p w:rsidR="00D409DC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>Полтавского сельского поселения</w:t>
            </w:r>
          </w:p>
          <w:p w:rsidR="003C4C78" w:rsidRPr="003C4C78" w:rsidRDefault="00D409DC" w:rsidP="003C4C78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>Красноармейского района</w:t>
            </w:r>
          </w:p>
          <w:p w:rsidR="00D409DC" w:rsidRPr="003C4C78" w:rsidRDefault="00D409DC" w:rsidP="00FB01C1">
            <w:pPr>
              <w:pStyle w:val="ad"/>
              <w:rPr>
                <w:sz w:val="28"/>
                <w:szCs w:val="28"/>
              </w:rPr>
            </w:pPr>
            <w:r w:rsidRPr="003C4C78">
              <w:rPr>
                <w:sz w:val="28"/>
                <w:szCs w:val="28"/>
              </w:rPr>
              <w:t xml:space="preserve">от  </w:t>
            </w:r>
            <w:r w:rsidR="00FB01C1">
              <w:rPr>
                <w:sz w:val="28"/>
                <w:szCs w:val="28"/>
              </w:rPr>
              <w:t xml:space="preserve">21.02.2024г.  </w:t>
            </w:r>
            <w:r w:rsidRPr="003C4C78">
              <w:rPr>
                <w:sz w:val="28"/>
                <w:szCs w:val="28"/>
              </w:rPr>
              <w:t xml:space="preserve">№ </w:t>
            </w:r>
            <w:r w:rsidR="00FB01C1">
              <w:rPr>
                <w:sz w:val="28"/>
                <w:szCs w:val="28"/>
              </w:rPr>
              <w:t>60/1</w:t>
            </w:r>
          </w:p>
        </w:tc>
      </w:tr>
    </w:tbl>
    <w:p w:rsidR="00D409DC" w:rsidRPr="003C4C78" w:rsidRDefault="00D409DC" w:rsidP="003C4C78">
      <w:pPr>
        <w:pStyle w:val="ad"/>
        <w:rPr>
          <w:b/>
          <w:sz w:val="28"/>
          <w:szCs w:val="28"/>
        </w:rPr>
      </w:pPr>
      <w:r w:rsidRPr="003C4C78">
        <w:rPr>
          <w:sz w:val="28"/>
          <w:szCs w:val="28"/>
        </w:rPr>
        <w:t xml:space="preserve">       </w:t>
      </w:r>
      <w:r w:rsidRPr="003C4C78">
        <w:rPr>
          <w:b/>
          <w:sz w:val="28"/>
          <w:szCs w:val="28"/>
        </w:rPr>
        <w:t xml:space="preserve">                                          </w:t>
      </w:r>
    </w:p>
    <w:p w:rsidR="00D409DC" w:rsidRPr="003C4C78" w:rsidRDefault="00D409DC" w:rsidP="003C4C78">
      <w:pPr>
        <w:pStyle w:val="ad"/>
        <w:rPr>
          <w:b/>
          <w:sz w:val="28"/>
          <w:szCs w:val="28"/>
        </w:rPr>
      </w:pP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>ОТЧЁТ</w:t>
      </w: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>главы Полтавского сельского поселения Красноармейского района</w:t>
      </w: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 xml:space="preserve">В. А. </w:t>
      </w:r>
      <w:proofErr w:type="spellStart"/>
      <w:r w:rsidRPr="003C4C78">
        <w:rPr>
          <w:b/>
          <w:sz w:val="28"/>
          <w:szCs w:val="28"/>
        </w:rPr>
        <w:t>Побожего</w:t>
      </w:r>
      <w:proofErr w:type="spellEnd"/>
      <w:r w:rsidRPr="003C4C78">
        <w:rPr>
          <w:b/>
          <w:sz w:val="28"/>
          <w:szCs w:val="28"/>
        </w:rPr>
        <w:t xml:space="preserve"> на открытой сессии Совета Полтавского сельского поселения Красноармейского района о работе администрации</w:t>
      </w:r>
    </w:p>
    <w:p w:rsidR="00D409DC" w:rsidRPr="003C4C78" w:rsidRDefault="00D409DC" w:rsidP="003C4C78">
      <w:pPr>
        <w:pStyle w:val="ad"/>
        <w:jc w:val="center"/>
        <w:rPr>
          <w:b/>
          <w:sz w:val="28"/>
          <w:szCs w:val="28"/>
        </w:rPr>
      </w:pPr>
      <w:r w:rsidRPr="003C4C78">
        <w:rPr>
          <w:b/>
          <w:sz w:val="28"/>
          <w:szCs w:val="28"/>
        </w:rPr>
        <w:t>Полтавского сельского поселения за  202</w:t>
      </w:r>
      <w:r w:rsidR="00411DC9">
        <w:rPr>
          <w:b/>
          <w:sz w:val="28"/>
          <w:szCs w:val="28"/>
        </w:rPr>
        <w:t>3</w:t>
      </w:r>
      <w:r w:rsidRPr="003C4C78">
        <w:rPr>
          <w:b/>
          <w:sz w:val="28"/>
          <w:szCs w:val="28"/>
        </w:rPr>
        <w:t xml:space="preserve"> год</w:t>
      </w:r>
    </w:p>
    <w:p w:rsidR="00D409DC" w:rsidRPr="003C4C78" w:rsidRDefault="00D409DC" w:rsidP="003C4C78">
      <w:pPr>
        <w:pStyle w:val="ad"/>
        <w:rPr>
          <w:b/>
          <w:sz w:val="28"/>
          <w:szCs w:val="28"/>
        </w:rPr>
      </w:pPr>
    </w:p>
    <w:p w:rsidR="00D409DC" w:rsidRPr="00411DC9" w:rsidRDefault="00D409DC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21 февраля 202</w:t>
      </w:r>
      <w:r w:rsidR="00411DC9" w:rsidRPr="00411DC9">
        <w:rPr>
          <w:sz w:val="28"/>
          <w:szCs w:val="28"/>
        </w:rPr>
        <w:t>4</w:t>
      </w:r>
      <w:r w:rsidRPr="00411DC9">
        <w:rPr>
          <w:sz w:val="28"/>
          <w:szCs w:val="28"/>
        </w:rPr>
        <w:t xml:space="preserve"> год                                                                     станица Полтавская</w:t>
      </w:r>
    </w:p>
    <w:p w:rsidR="00D409DC" w:rsidRPr="00411DC9" w:rsidRDefault="00D409DC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16.00</w:t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</w:r>
      <w:r w:rsidRPr="00411DC9">
        <w:rPr>
          <w:sz w:val="28"/>
          <w:szCs w:val="28"/>
        </w:rPr>
        <w:tab/>
        <w:t xml:space="preserve">                   актовый зал</w:t>
      </w:r>
    </w:p>
    <w:p w:rsidR="00D409DC" w:rsidRPr="00411DC9" w:rsidRDefault="00D409DC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 xml:space="preserve">                                                                                                      МКУК «Полтавский</w:t>
      </w:r>
    </w:p>
    <w:p w:rsidR="00D409DC" w:rsidRPr="00411DC9" w:rsidRDefault="00D409DC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 xml:space="preserve">                                                                                                       культурный центр»</w:t>
      </w:r>
      <w:r w:rsidRPr="00411DC9">
        <w:rPr>
          <w:sz w:val="28"/>
          <w:szCs w:val="28"/>
        </w:rPr>
        <w:tab/>
      </w:r>
    </w:p>
    <w:p w:rsidR="00D409DC" w:rsidRPr="00411DC9" w:rsidRDefault="00D409DC" w:rsidP="00D409DC">
      <w:pPr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ab/>
      </w:r>
    </w:p>
    <w:p w:rsidR="00D409DC" w:rsidRPr="00411DC9" w:rsidRDefault="00D409DC" w:rsidP="00D409DC">
      <w:pPr>
        <w:jc w:val="center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Уважаемые депутаты Совета Полтавского сельского поселения!</w:t>
      </w:r>
    </w:p>
    <w:p w:rsidR="00D409DC" w:rsidRPr="00411DC9" w:rsidRDefault="00D409DC" w:rsidP="00D409DC">
      <w:pPr>
        <w:jc w:val="both"/>
        <w:rPr>
          <w:color w:val="000000" w:themeColor="text1"/>
          <w:sz w:val="28"/>
          <w:szCs w:val="28"/>
        </w:rPr>
      </w:pPr>
    </w:p>
    <w:p w:rsidR="00D409DC" w:rsidRPr="00411DC9" w:rsidRDefault="00D409DC" w:rsidP="00D409DC">
      <w:pPr>
        <w:jc w:val="center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Уважаемые земляки!</w:t>
      </w:r>
    </w:p>
    <w:p w:rsidR="002B329F" w:rsidRPr="00411DC9" w:rsidRDefault="002B329F" w:rsidP="00D409DC">
      <w:pPr>
        <w:jc w:val="both"/>
        <w:rPr>
          <w:b/>
          <w:sz w:val="28"/>
          <w:szCs w:val="28"/>
        </w:rPr>
      </w:pPr>
    </w:p>
    <w:p w:rsidR="00411DC9" w:rsidRPr="00411DC9" w:rsidRDefault="00411DC9" w:rsidP="00411DC9">
      <w:pPr>
        <w:rPr>
          <w:b/>
          <w:sz w:val="28"/>
          <w:szCs w:val="28"/>
        </w:rPr>
      </w:pP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Уважаемые присутствующие на открытой сессии Совета Полтавского сельского поселения!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 xml:space="preserve">Представляю вам Отчет об итогах </w:t>
      </w:r>
      <w:proofErr w:type="gramStart"/>
      <w:r w:rsidRPr="00411DC9">
        <w:rPr>
          <w:sz w:val="28"/>
          <w:szCs w:val="28"/>
        </w:rPr>
        <w:t>работы администрации Полтавского сельского поселения Красноармейского района Краснодарского края</w:t>
      </w:r>
      <w:proofErr w:type="gramEnd"/>
      <w:r w:rsidRPr="00411DC9">
        <w:rPr>
          <w:sz w:val="28"/>
          <w:szCs w:val="28"/>
        </w:rPr>
        <w:t xml:space="preserve"> в 2023 году и о планах на 2024 год.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В своей работе, наряду с Федеральным законом от 6 октября 2003 года № 131-ФЗ «Об общих принципах организации местного самоуправления в Российской Федерации», администрация руководствовалась также Указом Президента РФ от 7 мая 2018 года № 204 «О национальных целях и стратегических задачах развития Российской Федерации на период до 2024 года».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Базисом для этой работы является бюджет Полтавского сельского поселения. Он исполнен на 106,6 % в размере 213 101 тыс. рублей, из которых 155 765 тыс. рублей – собственные доходы и 57 336 тыс. рублей – безвозмездные поступления.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Темп роста налоговых и неналоговых доходов в 2023 году составил 102,8 %. Размер недоимки на 1 декабря 2023 года - 13499 тыс. рублей.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 xml:space="preserve">Утвержденные бюджетные назначения на 2024 год – 175 424 555,60 рублей. Исполнено на 1 февраля 2024 года 8 457 265,57 рублей. Остаток </w:t>
      </w:r>
      <w:r w:rsidRPr="00411DC9">
        <w:rPr>
          <w:sz w:val="28"/>
          <w:szCs w:val="28"/>
        </w:rPr>
        <w:lastRenderedPageBreak/>
        <w:t>средств на счетах бюджета на 1 февраля 2024 года составляет 30 495 тыс. рублей.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В 2023 году мы приняли участие в национальном проекте «Культура», реализация которого предусматривает реконструкцию музейных комплексов, включающих в себя выставочные пространства.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Молодому директору МКУК «Музей истории станицы Полтавской» Герасименко Дарье Михайловне суждено стать руководителем, при котором отремонтировали здание и помещение музея (1915 года постройки).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 xml:space="preserve">На проведение капитального ремонта было выделено 13 067 тыс. рублей, из них 6 764 тыс. рублей – средства федерального и краевого бюджетов. </w:t>
      </w:r>
      <w:proofErr w:type="spellStart"/>
      <w:r w:rsidRPr="00411DC9">
        <w:rPr>
          <w:sz w:val="28"/>
          <w:szCs w:val="28"/>
        </w:rPr>
        <w:t>Софинансирование</w:t>
      </w:r>
      <w:proofErr w:type="spellEnd"/>
      <w:r w:rsidRPr="00411DC9">
        <w:rPr>
          <w:sz w:val="28"/>
          <w:szCs w:val="28"/>
        </w:rPr>
        <w:t xml:space="preserve"> за счет средств местного бюджета составило 5 303 тыс. рублей (44 %). 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17 марта 2023 года был заключен контракт с ООО «Финансовая строительная компания «Столица». Срок выполнения работ - 31 июля 2023 года.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Однако</w:t>
      </w:r>
      <w:proofErr w:type="gramStart"/>
      <w:r w:rsidRPr="00411DC9">
        <w:rPr>
          <w:sz w:val="28"/>
          <w:szCs w:val="28"/>
        </w:rPr>
        <w:t>,</w:t>
      </w:r>
      <w:proofErr w:type="gramEnd"/>
      <w:r w:rsidRPr="00411DC9">
        <w:rPr>
          <w:sz w:val="28"/>
          <w:szCs w:val="28"/>
        </w:rPr>
        <w:t xml:space="preserve"> 29 сентября 2023 года контракт пришлось расторгнуть в одностороннем порядке, так как готовность объекта на тот момент составила 57 %.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sz w:val="28"/>
          <w:szCs w:val="28"/>
        </w:rPr>
        <w:t>13 октября 2023 года был заключен контракт с ИП  Мостовым Сергеем Андреевичем из г. Гулькевичи Краснодарского края на выполнение работ на сумму 7 920 тыс. рублей. Данный подрядчик выполнил свои обязательства качественно и в срок.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23 октября 2023 года стали известны победители третьего конкурса Грантов Губернатора Кубани 2023 года. 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Из 173 заявок прошел отбор проект «Ключ к познанию прошлого», являющийся совместной реализацией инициативы музея истории станицы Полтавской и Полтавского станичного казачьего общества. Основная цель, которой задались участники инициативной группы, это вовлечь учащихся 8-11 классов школ станицы Полтавской в изучение истории станицы, сформировать интерес к своей культурной идентичности и исторической памяти. В рамках проекта запланировано 50 мероприятий в формате экскурсий, лекций, встреч, пешеходных маршрутов, конкурсов сочинений, исторических игр и диктантов, поисковых экспедиций.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Для внедрения интерактивного компонента в мероприятия центром развития гражданского общества Краснодарского края было выделено 476 576 рублей на приобретение двух интерактивных столов и восьми витрин для музея, которые были установлены уже 2 декабря 2023 года.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С преображением внешнего облика возникла </w:t>
      </w:r>
      <w:r w:rsidRPr="00411DC9">
        <w:rPr>
          <w:sz w:val="28"/>
          <w:szCs w:val="28"/>
        </w:rPr>
        <w:t>необходимость оснащения современным оборудованием, соответствующим обновленному внешнему облику для привлечения посетителей всех возрастов и социальных групп.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В 2023 году получила одобрение Министерством культуры Российской Федерации заявка на техническое оснащение Полтавского музея на сумму 5 529 тыс. рублей, в том числе средства федерального бюджета – 4 300 тыс. рублей, средства краевого бюджета – 179 200 </w:t>
      </w:r>
      <w:proofErr w:type="spellStart"/>
      <w:r w:rsidRPr="00411DC9">
        <w:rPr>
          <w:color w:val="000000" w:themeColor="text1"/>
          <w:sz w:val="28"/>
          <w:szCs w:val="28"/>
        </w:rPr>
        <w:t>тыс</w:t>
      </w:r>
      <w:proofErr w:type="gramStart"/>
      <w:r w:rsidRPr="00411DC9">
        <w:rPr>
          <w:color w:val="000000" w:themeColor="text1"/>
          <w:sz w:val="28"/>
          <w:szCs w:val="28"/>
        </w:rPr>
        <w:t>.р</w:t>
      </w:r>
      <w:proofErr w:type="gramEnd"/>
      <w:r w:rsidRPr="00411DC9">
        <w:rPr>
          <w:color w:val="000000" w:themeColor="text1"/>
          <w:sz w:val="28"/>
          <w:szCs w:val="28"/>
        </w:rPr>
        <w:t>ублей</w:t>
      </w:r>
      <w:proofErr w:type="spellEnd"/>
      <w:r w:rsidRPr="00411DC9">
        <w:rPr>
          <w:color w:val="000000" w:themeColor="text1"/>
          <w:sz w:val="28"/>
          <w:szCs w:val="28"/>
        </w:rPr>
        <w:t>, средства местного бюджета – 1 050 тыс. рублей.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Средства, выделенные в рамках национального проекта «Культура», будут направлены в 2024 году на покупку: 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lastRenderedPageBreak/>
        <w:t>- 3-х интерактивных комплексов, посвященным истории образования станицы Полтавской, участникам Великой Отечественной войны – уроженцам станицы Полтавской, а также архитектурному облику станицы;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- 10-ти </w:t>
      </w:r>
      <w:proofErr w:type="spellStart"/>
      <w:r w:rsidRPr="00411DC9">
        <w:rPr>
          <w:color w:val="000000" w:themeColor="text1"/>
          <w:sz w:val="28"/>
          <w:szCs w:val="28"/>
        </w:rPr>
        <w:t>медиагидов</w:t>
      </w:r>
      <w:proofErr w:type="spellEnd"/>
      <w:r w:rsidRPr="00411DC9">
        <w:rPr>
          <w:color w:val="000000" w:themeColor="text1"/>
          <w:sz w:val="28"/>
          <w:szCs w:val="28"/>
        </w:rPr>
        <w:t xml:space="preserve">, которые помогут посетителям узнать легенду экспонатов и интересные факты о них, прослушать аудиогид и рассмотреть предметы с разных ракурсов, что не всегда возможно в залах музеев; 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- 20-ти витрин с подсветкой экспонатов;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- трековой системы подсветки;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- подвесной системы;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- систем хранения фондов;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- оборудования для передвижных выставок.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Завершить техническое оснащение музея планируется до 18 мая 2024 года к ежегодной культурной акции «Ночь музеев».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В 2023 году мы участвовали еще в одном национальном проекте «Жилье и городская среда», в рамках которого реализован проект «Благоустройство общественной территории сквер «225-летия станицы Полтавской». Контракт был заключен 13.06.2023 г. с ООО «ЦЕНТРНК» (г. Краснодар) на сумму 40 391,7 тыс. рублей. Срок выполнения работ 04.10.2023 г.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В ходе реализации данного проекта освоено 33 538,9 тыс. рублей, из них средства краевого бюджета – 30 520,4 тыс. рублей, средства местного бюджета – 3018,5 </w:t>
      </w:r>
      <w:proofErr w:type="spellStart"/>
      <w:r w:rsidRPr="00411DC9">
        <w:rPr>
          <w:color w:val="000000" w:themeColor="text1"/>
          <w:sz w:val="28"/>
          <w:szCs w:val="28"/>
        </w:rPr>
        <w:t>тыс</w:t>
      </w:r>
      <w:proofErr w:type="gramStart"/>
      <w:r w:rsidRPr="00411DC9">
        <w:rPr>
          <w:color w:val="000000" w:themeColor="text1"/>
          <w:sz w:val="28"/>
          <w:szCs w:val="28"/>
        </w:rPr>
        <w:t>.р</w:t>
      </w:r>
      <w:proofErr w:type="gramEnd"/>
      <w:r w:rsidRPr="00411DC9">
        <w:rPr>
          <w:color w:val="000000" w:themeColor="text1"/>
          <w:sz w:val="28"/>
          <w:szCs w:val="28"/>
        </w:rPr>
        <w:t>ублей</w:t>
      </w:r>
      <w:proofErr w:type="spellEnd"/>
      <w:r w:rsidRPr="00411DC9">
        <w:rPr>
          <w:color w:val="000000" w:themeColor="text1"/>
          <w:sz w:val="28"/>
          <w:szCs w:val="28"/>
        </w:rPr>
        <w:t xml:space="preserve"> (9 %).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В целом станица получила новую благоустроенную территорию, которая, наряду с центральным парком, становится центром притяжения жителей и гостей.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Площадь мощения тротуарной плиткой компании «Выбор» составляет 3 610 </w:t>
      </w:r>
      <w:proofErr w:type="spellStart"/>
      <w:r w:rsidRPr="00411DC9">
        <w:rPr>
          <w:color w:val="000000" w:themeColor="text1"/>
          <w:sz w:val="28"/>
          <w:szCs w:val="28"/>
        </w:rPr>
        <w:t>кв.м</w:t>
      </w:r>
      <w:proofErr w:type="spellEnd"/>
      <w:r w:rsidRPr="00411DC9">
        <w:rPr>
          <w:color w:val="000000" w:themeColor="text1"/>
          <w:sz w:val="28"/>
          <w:szCs w:val="28"/>
        </w:rPr>
        <w:t xml:space="preserve">., установлено 135 светильников уличного освещения на 45 опорах, 58 парковых скамеек, 55 урн. Оборудованы 2 детские площадки общей площадью 495 </w:t>
      </w:r>
      <w:proofErr w:type="spellStart"/>
      <w:r w:rsidRPr="00411DC9">
        <w:rPr>
          <w:color w:val="000000" w:themeColor="text1"/>
          <w:sz w:val="28"/>
          <w:szCs w:val="28"/>
        </w:rPr>
        <w:t>кв.м</w:t>
      </w:r>
      <w:proofErr w:type="spellEnd"/>
      <w:r w:rsidRPr="00411DC9">
        <w:rPr>
          <w:color w:val="000000" w:themeColor="text1"/>
          <w:sz w:val="28"/>
          <w:szCs w:val="28"/>
        </w:rPr>
        <w:t>. На них установлено детское оборудование стоимостью 1 196 тыс. рублей.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411DC9">
        <w:rPr>
          <w:color w:val="000000" w:themeColor="text1"/>
          <w:sz w:val="28"/>
          <w:szCs w:val="28"/>
        </w:rPr>
        <w:t>В 2023 году Полтавское сельское поселение стало также участником государственной программы Краснодарского края «Развитие жилищно-коммунального хозяйства» В рамках этой программы, которая реализуется в два этапа (2023, 2024 годы), предусмотрено строительство водопроводных сетей протяженностью 2,042 км по ул. Новая Садовая, ул. Дачной, ул. Виноградной, ул. Железнодорожной, ул. Набережной от ул. Интернациональной до ул. Коммунистической.</w:t>
      </w:r>
      <w:proofErr w:type="gramEnd"/>
      <w:r w:rsidRPr="00411DC9">
        <w:rPr>
          <w:color w:val="000000" w:themeColor="text1"/>
          <w:sz w:val="28"/>
          <w:szCs w:val="28"/>
        </w:rPr>
        <w:t xml:space="preserve"> Сметная стоимость – 13 854 тыс. рублей.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В 2023 году выполнены работы на сумму 5 962 тыс. рублей, в том числе средства краевого бюджета – 5 545 </w:t>
      </w:r>
      <w:proofErr w:type="spellStart"/>
      <w:r w:rsidRPr="00411DC9">
        <w:rPr>
          <w:color w:val="000000" w:themeColor="text1"/>
          <w:sz w:val="28"/>
          <w:szCs w:val="28"/>
        </w:rPr>
        <w:t>тыс</w:t>
      </w:r>
      <w:proofErr w:type="gramStart"/>
      <w:r w:rsidRPr="00411DC9">
        <w:rPr>
          <w:color w:val="000000" w:themeColor="text1"/>
          <w:sz w:val="28"/>
          <w:szCs w:val="28"/>
        </w:rPr>
        <w:t>.р</w:t>
      </w:r>
      <w:proofErr w:type="gramEnd"/>
      <w:r w:rsidRPr="00411DC9">
        <w:rPr>
          <w:color w:val="000000" w:themeColor="text1"/>
          <w:sz w:val="28"/>
          <w:szCs w:val="28"/>
        </w:rPr>
        <w:t>ублей</w:t>
      </w:r>
      <w:proofErr w:type="spellEnd"/>
      <w:r w:rsidRPr="00411DC9">
        <w:rPr>
          <w:color w:val="000000" w:themeColor="text1"/>
          <w:sz w:val="28"/>
          <w:szCs w:val="28"/>
        </w:rPr>
        <w:t xml:space="preserve">, средства местного бюджета – 417 </w:t>
      </w:r>
      <w:proofErr w:type="spellStart"/>
      <w:r w:rsidRPr="00411DC9">
        <w:rPr>
          <w:color w:val="000000" w:themeColor="text1"/>
          <w:sz w:val="28"/>
          <w:szCs w:val="28"/>
        </w:rPr>
        <w:t>тыс.рублей</w:t>
      </w:r>
      <w:proofErr w:type="spellEnd"/>
      <w:r w:rsidRPr="00411DC9">
        <w:rPr>
          <w:color w:val="000000" w:themeColor="text1"/>
          <w:sz w:val="28"/>
          <w:szCs w:val="28"/>
        </w:rPr>
        <w:t>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Подрядчик – ООО «</w:t>
      </w:r>
      <w:proofErr w:type="spellStart"/>
      <w:r w:rsidRPr="00411DC9">
        <w:rPr>
          <w:color w:val="000000" w:themeColor="text1"/>
          <w:sz w:val="28"/>
          <w:szCs w:val="28"/>
        </w:rPr>
        <w:t>Техноеврострой</w:t>
      </w:r>
      <w:proofErr w:type="spellEnd"/>
      <w:r w:rsidRPr="00411DC9">
        <w:rPr>
          <w:color w:val="000000" w:themeColor="text1"/>
          <w:sz w:val="28"/>
          <w:szCs w:val="28"/>
        </w:rPr>
        <w:t>» (г. Коломна, Московская область). Срок выполнения второго этапа работ  - до 2 октября 2024 года.</w:t>
      </w:r>
    </w:p>
    <w:p w:rsidR="00411DC9" w:rsidRPr="00411DC9" w:rsidRDefault="00411DC9" w:rsidP="00411DC9">
      <w:pPr>
        <w:ind w:firstLine="709"/>
        <w:jc w:val="both"/>
        <w:rPr>
          <w:color w:val="000000" w:themeColor="text1"/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 xml:space="preserve">В завершение, пользуясь предоставленной возможностью, поздравляю с Днем защитника Отечества всех защитников Отечества: ветеранов Великой Отечественной войны, ветеранов военной службы, участников локальных войн и конфликтов, участников специальной военной операции. Желаю здоровья, благополучия и мирного неба над головой. Кроме того, хочу обратить </w:t>
      </w:r>
      <w:r w:rsidRPr="00411DC9">
        <w:rPr>
          <w:color w:val="000000" w:themeColor="text1"/>
          <w:sz w:val="28"/>
          <w:szCs w:val="28"/>
        </w:rPr>
        <w:lastRenderedPageBreak/>
        <w:t>внимание на особенность сегодняшнего дня – 21 февраля. Именно в этот день с 2000 года во всем мире  отмечается Международный день родного языка (учрежден решением 30-й сессии Генеральной конференции ЮНЕСКО).</w:t>
      </w:r>
    </w:p>
    <w:p w:rsidR="00411DC9" w:rsidRPr="00411DC9" w:rsidRDefault="00411DC9" w:rsidP="00411DC9">
      <w:pPr>
        <w:ind w:firstLine="709"/>
        <w:jc w:val="both"/>
        <w:rPr>
          <w:sz w:val="28"/>
          <w:szCs w:val="28"/>
        </w:rPr>
      </w:pPr>
      <w:r w:rsidRPr="00411DC9">
        <w:rPr>
          <w:color w:val="000000" w:themeColor="text1"/>
          <w:sz w:val="28"/>
          <w:szCs w:val="28"/>
        </w:rPr>
        <w:t>Наш язык – русский. Любите, берегите и гордитесь своим языком!</w:t>
      </w:r>
    </w:p>
    <w:p w:rsidR="00AF46C1" w:rsidRPr="00411DC9" w:rsidRDefault="00AF46C1" w:rsidP="00AF46C1">
      <w:pPr>
        <w:jc w:val="both"/>
        <w:rPr>
          <w:sz w:val="28"/>
          <w:szCs w:val="28"/>
        </w:rPr>
      </w:pPr>
      <w:bookmarkStart w:id="0" w:name="_GoBack"/>
      <w:bookmarkEnd w:id="0"/>
    </w:p>
    <w:p w:rsidR="00907AAD" w:rsidRPr="00411DC9" w:rsidRDefault="00633E28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Наше собрание удивительным образом совпало с другим значимым для нашей страны событием – сегодня, 21 февраля 2023 года президент Российской Федерации Владимир Владимирович Путин обратился с Посланием Федеральному Собранию.</w:t>
      </w:r>
    </w:p>
    <w:p w:rsidR="00633E28" w:rsidRPr="00411DC9" w:rsidRDefault="00633E28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Это программа действий всего нашего общества на предстоящий период.</w:t>
      </w:r>
    </w:p>
    <w:p w:rsidR="00633E28" w:rsidRPr="00411DC9" w:rsidRDefault="00633E28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 xml:space="preserve">Центральное место в Послании, как и ожидалось, отведено проведению СВО на Украине. Истекает год с начала этих событий. Их по праву можно назвать не только трагическими, но, прежде всего, героическими. Только по линии Министерства обороны Российской </w:t>
      </w:r>
      <w:r w:rsidR="0031799F" w:rsidRPr="00411DC9">
        <w:rPr>
          <w:sz w:val="28"/>
          <w:szCs w:val="28"/>
        </w:rPr>
        <w:t xml:space="preserve">Федерации 76 наших жителей </w:t>
      </w:r>
      <w:proofErr w:type="gramStart"/>
      <w:r w:rsidR="0031799F" w:rsidRPr="00411DC9">
        <w:rPr>
          <w:sz w:val="28"/>
          <w:szCs w:val="28"/>
        </w:rPr>
        <w:t>мобилизованы</w:t>
      </w:r>
      <w:proofErr w:type="gramEnd"/>
      <w:r w:rsidR="0031799F" w:rsidRPr="00411DC9">
        <w:rPr>
          <w:sz w:val="28"/>
          <w:szCs w:val="28"/>
        </w:rPr>
        <w:t xml:space="preserve"> и сегодня достойно выполняют свой мужской долг.</w:t>
      </w:r>
    </w:p>
    <w:p w:rsidR="00625395" w:rsidRPr="00411DC9" w:rsidRDefault="00625395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 xml:space="preserve">К сожалению, трое наших земляков погибли при исполнении воинских обязанностей: старший прапорщик Арефьев Иван Васильевич, рядовой Ахмедов Александр Сергеевич и гвардии лейтенант </w:t>
      </w:r>
      <w:proofErr w:type="spellStart"/>
      <w:r w:rsidRPr="00411DC9">
        <w:rPr>
          <w:sz w:val="28"/>
          <w:szCs w:val="28"/>
        </w:rPr>
        <w:t>Походин</w:t>
      </w:r>
      <w:proofErr w:type="spellEnd"/>
      <w:r w:rsidRPr="00411DC9">
        <w:rPr>
          <w:sz w:val="28"/>
          <w:szCs w:val="28"/>
        </w:rPr>
        <w:t xml:space="preserve"> Иван Максимович.</w:t>
      </w:r>
      <w:r w:rsidR="0080671A" w:rsidRPr="00411DC9">
        <w:rPr>
          <w:sz w:val="28"/>
          <w:szCs w:val="28"/>
        </w:rPr>
        <w:t xml:space="preserve"> Прошу почтить Память </w:t>
      </w:r>
      <w:proofErr w:type="gramStart"/>
      <w:r w:rsidR="0080671A" w:rsidRPr="00411DC9">
        <w:rPr>
          <w:sz w:val="28"/>
          <w:szCs w:val="28"/>
        </w:rPr>
        <w:t>павших</w:t>
      </w:r>
      <w:proofErr w:type="gramEnd"/>
      <w:r w:rsidR="0080671A" w:rsidRPr="00411DC9">
        <w:rPr>
          <w:sz w:val="28"/>
          <w:szCs w:val="28"/>
        </w:rPr>
        <w:t xml:space="preserve"> минутой молчания. Сегодня на нашем собрании присутствуют матери погибших воинов Арефьева Ирина Ивановна и </w:t>
      </w:r>
      <w:proofErr w:type="spellStart"/>
      <w:r w:rsidR="0080671A" w:rsidRPr="00411DC9">
        <w:rPr>
          <w:sz w:val="28"/>
          <w:szCs w:val="28"/>
        </w:rPr>
        <w:t>Походина</w:t>
      </w:r>
      <w:proofErr w:type="spellEnd"/>
      <w:r w:rsidR="0080671A" w:rsidRPr="00411DC9">
        <w:rPr>
          <w:sz w:val="28"/>
          <w:szCs w:val="28"/>
        </w:rPr>
        <w:t xml:space="preserve"> Марина Ивановна. Низкий поклон вам, дорогие матери, за Ваш материнский по</w:t>
      </w:r>
      <w:r w:rsidR="009D6798" w:rsidRPr="00411DC9">
        <w:rPr>
          <w:sz w:val="28"/>
          <w:szCs w:val="28"/>
        </w:rPr>
        <w:t>д</w:t>
      </w:r>
      <w:r w:rsidR="0080671A" w:rsidRPr="00411DC9">
        <w:rPr>
          <w:sz w:val="28"/>
          <w:szCs w:val="28"/>
        </w:rPr>
        <w:t>виг.</w:t>
      </w:r>
    </w:p>
    <w:p w:rsidR="00DC2C01" w:rsidRPr="00411DC9" w:rsidRDefault="00DC2C01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Через несколько дней, 9 марта, будет отмечаться 80-летие со Дня освобождения станицы Красноармейской от немецко-фашистских оккупантов. Солдаты той войны могут гордиться нынешним поколением Защитников Отечества.</w:t>
      </w:r>
    </w:p>
    <w:p w:rsidR="009D6798" w:rsidRPr="00411DC9" w:rsidRDefault="009D6798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 xml:space="preserve"> К цифрам, характеризующим</w:t>
      </w:r>
      <w:r w:rsidR="002C1F83" w:rsidRPr="00411DC9">
        <w:rPr>
          <w:sz w:val="28"/>
          <w:szCs w:val="28"/>
        </w:rPr>
        <w:t xml:space="preserve"> исполнение бюджета, отраженным в фильме, хочу добавить следующие безвозмездные поступления за последние 4 года (тыс. руб.)</w:t>
      </w:r>
    </w:p>
    <w:p w:rsidR="002C1F83" w:rsidRPr="00411DC9" w:rsidRDefault="002C1F83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2019 – 53</w:t>
      </w:r>
      <w:r w:rsidR="00691035" w:rsidRPr="00411DC9">
        <w:rPr>
          <w:sz w:val="28"/>
          <w:szCs w:val="28"/>
        </w:rPr>
        <w:t xml:space="preserve"> </w:t>
      </w:r>
      <w:r w:rsidRPr="00411DC9">
        <w:rPr>
          <w:sz w:val="28"/>
          <w:szCs w:val="28"/>
        </w:rPr>
        <w:t>965,9</w:t>
      </w:r>
    </w:p>
    <w:p w:rsidR="002C1F83" w:rsidRPr="00411DC9" w:rsidRDefault="002C1F83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2020 – 38</w:t>
      </w:r>
      <w:r w:rsidR="00691035" w:rsidRPr="00411DC9">
        <w:rPr>
          <w:sz w:val="28"/>
          <w:szCs w:val="28"/>
        </w:rPr>
        <w:t xml:space="preserve"> </w:t>
      </w:r>
      <w:r w:rsidRPr="00411DC9">
        <w:rPr>
          <w:sz w:val="28"/>
          <w:szCs w:val="28"/>
        </w:rPr>
        <w:t>107,1</w:t>
      </w:r>
    </w:p>
    <w:p w:rsidR="002C1F83" w:rsidRPr="00411DC9" w:rsidRDefault="002C1F83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2021 – 52</w:t>
      </w:r>
      <w:r w:rsidR="00691035" w:rsidRPr="00411DC9">
        <w:rPr>
          <w:sz w:val="28"/>
          <w:szCs w:val="28"/>
        </w:rPr>
        <w:t xml:space="preserve"> </w:t>
      </w:r>
      <w:r w:rsidRPr="00411DC9">
        <w:rPr>
          <w:sz w:val="28"/>
          <w:szCs w:val="28"/>
        </w:rPr>
        <w:t>397,9</w:t>
      </w:r>
    </w:p>
    <w:p w:rsidR="002C1F83" w:rsidRPr="00411DC9" w:rsidRDefault="002C1F83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2022 – 46</w:t>
      </w:r>
      <w:r w:rsidR="00691035" w:rsidRPr="00411DC9">
        <w:rPr>
          <w:sz w:val="28"/>
          <w:szCs w:val="28"/>
        </w:rPr>
        <w:t xml:space="preserve"> </w:t>
      </w:r>
      <w:r w:rsidRPr="00411DC9">
        <w:rPr>
          <w:sz w:val="28"/>
          <w:szCs w:val="28"/>
        </w:rPr>
        <w:t>112,7</w:t>
      </w:r>
    </w:p>
    <w:p w:rsidR="002C1F83" w:rsidRPr="00411DC9" w:rsidRDefault="002C1F83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>Всего: 190</w:t>
      </w:r>
      <w:r w:rsidR="00691035" w:rsidRPr="00411DC9">
        <w:rPr>
          <w:sz w:val="28"/>
          <w:szCs w:val="28"/>
        </w:rPr>
        <w:t xml:space="preserve"> </w:t>
      </w:r>
      <w:r w:rsidRPr="00411DC9">
        <w:rPr>
          <w:sz w:val="28"/>
          <w:szCs w:val="28"/>
        </w:rPr>
        <w:t>583,6</w:t>
      </w:r>
    </w:p>
    <w:p w:rsidR="00691035" w:rsidRPr="00411DC9" w:rsidRDefault="00691035" w:rsidP="003C4C78">
      <w:pPr>
        <w:pStyle w:val="ad"/>
        <w:rPr>
          <w:sz w:val="28"/>
          <w:szCs w:val="28"/>
        </w:rPr>
      </w:pPr>
    </w:p>
    <w:p w:rsidR="00691035" w:rsidRPr="00411DC9" w:rsidRDefault="00691035" w:rsidP="003C4C78">
      <w:pPr>
        <w:pStyle w:val="ad"/>
        <w:rPr>
          <w:sz w:val="28"/>
          <w:szCs w:val="28"/>
        </w:rPr>
      </w:pPr>
      <w:r w:rsidRPr="00411DC9">
        <w:rPr>
          <w:sz w:val="28"/>
          <w:szCs w:val="28"/>
        </w:rPr>
        <w:t xml:space="preserve">Недоимка на 1 января 2023 года составляет 17 226 </w:t>
      </w:r>
      <w:proofErr w:type="spellStart"/>
      <w:r w:rsidRPr="00411DC9">
        <w:rPr>
          <w:sz w:val="28"/>
          <w:szCs w:val="28"/>
        </w:rPr>
        <w:t>тыс</w:t>
      </w:r>
      <w:proofErr w:type="gramStart"/>
      <w:r w:rsidRPr="00411DC9">
        <w:rPr>
          <w:sz w:val="28"/>
          <w:szCs w:val="28"/>
        </w:rPr>
        <w:t>.р</w:t>
      </w:r>
      <w:proofErr w:type="gramEnd"/>
      <w:r w:rsidRPr="00411DC9">
        <w:rPr>
          <w:sz w:val="28"/>
          <w:szCs w:val="28"/>
        </w:rPr>
        <w:t>уб</w:t>
      </w:r>
      <w:proofErr w:type="spellEnd"/>
      <w:r w:rsidRPr="00411DC9">
        <w:rPr>
          <w:sz w:val="28"/>
          <w:szCs w:val="28"/>
        </w:rPr>
        <w:t>. Это непосредственно потенциальные доходы бюджета сельского поселения.</w:t>
      </w:r>
    </w:p>
    <w:sectPr w:rsidR="00691035" w:rsidRPr="00411DC9" w:rsidSect="00DB1569">
      <w:headerReference w:type="even" r:id="rId9"/>
      <w:headerReference w:type="default" r:id="rId10"/>
      <w:pgSz w:w="11906" w:h="16838"/>
      <w:pgMar w:top="-440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78" w:rsidRDefault="003C4C78">
      <w:r>
        <w:separator/>
      </w:r>
    </w:p>
  </w:endnote>
  <w:endnote w:type="continuationSeparator" w:id="0">
    <w:p w:rsidR="003C4C78" w:rsidRDefault="003C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78" w:rsidRDefault="003C4C78">
      <w:r>
        <w:separator/>
      </w:r>
    </w:p>
  </w:footnote>
  <w:footnote w:type="continuationSeparator" w:id="0">
    <w:p w:rsidR="003C4C78" w:rsidRDefault="003C4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C78" w:rsidRDefault="003C4C7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4C78" w:rsidRDefault="003C4C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C78" w:rsidRDefault="003C4C78">
    <w:pPr>
      <w:pStyle w:val="a5"/>
      <w:jc w:val="center"/>
    </w:pPr>
  </w:p>
  <w:p w:rsidR="003C4C78" w:rsidRDefault="003C4C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603"/>
    <w:multiLevelType w:val="hybridMultilevel"/>
    <w:tmpl w:val="ED44CA66"/>
    <w:lvl w:ilvl="0" w:tplc="5D4A3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D70D59"/>
    <w:multiLevelType w:val="hybridMultilevel"/>
    <w:tmpl w:val="9D3A32DC"/>
    <w:lvl w:ilvl="0" w:tplc="0A06C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4E5220"/>
    <w:multiLevelType w:val="hybridMultilevel"/>
    <w:tmpl w:val="AC1E8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8608AF"/>
    <w:multiLevelType w:val="hybridMultilevel"/>
    <w:tmpl w:val="A652373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325F10E1"/>
    <w:multiLevelType w:val="hybridMultilevel"/>
    <w:tmpl w:val="853A9C2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375C0232"/>
    <w:multiLevelType w:val="hybridMultilevel"/>
    <w:tmpl w:val="DBCA74E0"/>
    <w:lvl w:ilvl="0" w:tplc="9C249D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CD7B7A"/>
    <w:multiLevelType w:val="hybridMultilevel"/>
    <w:tmpl w:val="7AB052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90E6652"/>
    <w:multiLevelType w:val="hybridMultilevel"/>
    <w:tmpl w:val="56067556"/>
    <w:lvl w:ilvl="0" w:tplc="7C1CC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286942"/>
    <w:multiLevelType w:val="hybridMultilevel"/>
    <w:tmpl w:val="8F8090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4F0A7980"/>
    <w:multiLevelType w:val="hybridMultilevel"/>
    <w:tmpl w:val="DD7EAA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58F3230D"/>
    <w:multiLevelType w:val="hybridMultilevel"/>
    <w:tmpl w:val="C3124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6D1E6467"/>
    <w:multiLevelType w:val="hybridMultilevel"/>
    <w:tmpl w:val="0E869E5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7B08451B"/>
    <w:multiLevelType w:val="hybridMultilevel"/>
    <w:tmpl w:val="A26A6DC2"/>
    <w:lvl w:ilvl="0" w:tplc="066007D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7DDD5E05"/>
    <w:multiLevelType w:val="hybridMultilevel"/>
    <w:tmpl w:val="A4D4F014"/>
    <w:lvl w:ilvl="0" w:tplc="E3E08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  <w:num w:numId="11">
    <w:abstractNumId w:val="0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noPunctuationKerning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CDD"/>
    <w:rsid w:val="00000EEA"/>
    <w:rsid w:val="00003022"/>
    <w:rsid w:val="000034C9"/>
    <w:rsid w:val="0001144A"/>
    <w:rsid w:val="00012A58"/>
    <w:rsid w:val="00013018"/>
    <w:rsid w:val="000152E7"/>
    <w:rsid w:val="00017CDB"/>
    <w:rsid w:val="00020B3A"/>
    <w:rsid w:val="000308BA"/>
    <w:rsid w:val="000349D3"/>
    <w:rsid w:val="00034A51"/>
    <w:rsid w:val="00047269"/>
    <w:rsid w:val="00050999"/>
    <w:rsid w:val="00051C1B"/>
    <w:rsid w:val="00056BD4"/>
    <w:rsid w:val="000576F4"/>
    <w:rsid w:val="00060B1B"/>
    <w:rsid w:val="0006480F"/>
    <w:rsid w:val="00067C33"/>
    <w:rsid w:val="00071E22"/>
    <w:rsid w:val="00073B27"/>
    <w:rsid w:val="0007784B"/>
    <w:rsid w:val="00077BB5"/>
    <w:rsid w:val="00080A5F"/>
    <w:rsid w:val="00082304"/>
    <w:rsid w:val="00082418"/>
    <w:rsid w:val="00085329"/>
    <w:rsid w:val="00085937"/>
    <w:rsid w:val="00086450"/>
    <w:rsid w:val="00090E4D"/>
    <w:rsid w:val="0009430A"/>
    <w:rsid w:val="000943CD"/>
    <w:rsid w:val="000A14E5"/>
    <w:rsid w:val="000A3401"/>
    <w:rsid w:val="000A553C"/>
    <w:rsid w:val="000A675E"/>
    <w:rsid w:val="000B158B"/>
    <w:rsid w:val="000B2F14"/>
    <w:rsid w:val="000B3AB8"/>
    <w:rsid w:val="000B52BF"/>
    <w:rsid w:val="000C13CD"/>
    <w:rsid w:val="000C3C99"/>
    <w:rsid w:val="000D12A9"/>
    <w:rsid w:val="000D37EB"/>
    <w:rsid w:val="000D7E67"/>
    <w:rsid w:val="000F4023"/>
    <w:rsid w:val="000F7293"/>
    <w:rsid w:val="00105E99"/>
    <w:rsid w:val="001075B4"/>
    <w:rsid w:val="001103A6"/>
    <w:rsid w:val="001112E3"/>
    <w:rsid w:val="00117365"/>
    <w:rsid w:val="00124224"/>
    <w:rsid w:val="00126C91"/>
    <w:rsid w:val="00131D33"/>
    <w:rsid w:val="00133F44"/>
    <w:rsid w:val="00135475"/>
    <w:rsid w:val="00142016"/>
    <w:rsid w:val="00144967"/>
    <w:rsid w:val="001522E2"/>
    <w:rsid w:val="00164AE4"/>
    <w:rsid w:val="00177C70"/>
    <w:rsid w:val="00183EAC"/>
    <w:rsid w:val="00184A9E"/>
    <w:rsid w:val="00185850"/>
    <w:rsid w:val="00190721"/>
    <w:rsid w:val="001A0A95"/>
    <w:rsid w:val="001A2A79"/>
    <w:rsid w:val="001B0436"/>
    <w:rsid w:val="001B3643"/>
    <w:rsid w:val="001D08B8"/>
    <w:rsid w:val="001D0AAA"/>
    <w:rsid w:val="001D15DF"/>
    <w:rsid w:val="001D511B"/>
    <w:rsid w:val="001E207D"/>
    <w:rsid w:val="001E47D6"/>
    <w:rsid w:val="001F249B"/>
    <w:rsid w:val="001F3307"/>
    <w:rsid w:val="001F5F18"/>
    <w:rsid w:val="001F7139"/>
    <w:rsid w:val="001F7F9C"/>
    <w:rsid w:val="00205740"/>
    <w:rsid w:val="00210567"/>
    <w:rsid w:val="00213C63"/>
    <w:rsid w:val="00226324"/>
    <w:rsid w:val="002264F7"/>
    <w:rsid w:val="0022734D"/>
    <w:rsid w:val="00227B2F"/>
    <w:rsid w:val="002341A5"/>
    <w:rsid w:val="002353B1"/>
    <w:rsid w:val="002363E8"/>
    <w:rsid w:val="00255320"/>
    <w:rsid w:val="00256B77"/>
    <w:rsid w:val="0026662C"/>
    <w:rsid w:val="00271B29"/>
    <w:rsid w:val="00276854"/>
    <w:rsid w:val="0028004A"/>
    <w:rsid w:val="00280289"/>
    <w:rsid w:val="002823D6"/>
    <w:rsid w:val="00285245"/>
    <w:rsid w:val="00290C9A"/>
    <w:rsid w:val="00291B02"/>
    <w:rsid w:val="00292ADC"/>
    <w:rsid w:val="002A27D0"/>
    <w:rsid w:val="002A3C85"/>
    <w:rsid w:val="002B329F"/>
    <w:rsid w:val="002B4215"/>
    <w:rsid w:val="002B5D1D"/>
    <w:rsid w:val="002C1BF8"/>
    <w:rsid w:val="002C1F83"/>
    <w:rsid w:val="002C21E8"/>
    <w:rsid w:val="002C2DCB"/>
    <w:rsid w:val="002C4B11"/>
    <w:rsid w:val="002D7DD6"/>
    <w:rsid w:val="002E1A25"/>
    <w:rsid w:val="002E362A"/>
    <w:rsid w:val="002E5461"/>
    <w:rsid w:val="002F3652"/>
    <w:rsid w:val="002F3AAE"/>
    <w:rsid w:val="002F3F3F"/>
    <w:rsid w:val="002F5876"/>
    <w:rsid w:val="002F671B"/>
    <w:rsid w:val="002F78C4"/>
    <w:rsid w:val="00311842"/>
    <w:rsid w:val="003155C4"/>
    <w:rsid w:val="0031799F"/>
    <w:rsid w:val="00323D4C"/>
    <w:rsid w:val="003260C4"/>
    <w:rsid w:val="0032656B"/>
    <w:rsid w:val="0032700F"/>
    <w:rsid w:val="00330934"/>
    <w:rsid w:val="00333022"/>
    <w:rsid w:val="00333F4F"/>
    <w:rsid w:val="00340019"/>
    <w:rsid w:val="0034054D"/>
    <w:rsid w:val="003432E0"/>
    <w:rsid w:val="00345824"/>
    <w:rsid w:val="00347257"/>
    <w:rsid w:val="00347B83"/>
    <w:rsid w:val="0035093E"/>
    <w:rsid w:val="0035119B"/>
    <w:rsid w:val="003531D9"/>
    <w:rsid w:val="00354A01"/>
    <w:rsid w:val="00355B52"/>
    <w:rsid w:val="0036418A"/>
    <w:rsid w:val="003702C3"/>
    <w:rsid w:val="00377942"/>
    <w:rsid w:val="00380FA3"/>
    <w:rsid w:val="00390F19"/>
    <w:rsid w:val="00392C98"/>
    <w:rsid w:val="00392D49"/>
    <w:rsid w:val="00395FF0"/>
    <w:rsid w:val="00395FF7"/>
    <w:rsid w:val="003B6EFC"/>
    <w:rsid w:val="003C1462"/>
    <w:rsid w:val="003C25EB"/>
    <w:rsid w:val="003C4C78"/>
    <w:rsid w:val="003D637B"/>
    <w:rsid w:val="003D736D"/>
    <w:rsid w:val="003E5A70"/>
    <w:rsid w:val="003F2F06"/>
    <w:rsid w:val="003F7222"/>
    <w:rsid w:val="00403971"/>
    <w:rsid w:val="00406B35"/>
    <w:rsid w:val="00411DC9"/>
    <w:rsid w:val="004120A7"/>
    <w:rsid w:val="00424D3B"/>
    <w:rsid w:val="00430713"/>
    <w:rsid w:val="00433412"/>
    <w:rsid w:val="004364DE"/>
    <w:rsid w:val="0044447C"/>
    <w:rsid w:val="004479CE"/>
    <w:rsid w:val="00452FE4"/>
    <w:rsid w:val="00456206"/>
    <w:rsid w:val="0046145E"/>
    <w:rsid w:val="0046229B"/>
    <w:rsid w:val="004622E6"/>
    <w:rsid w:val="00466FA7"/>
    <w:rsid w:val="00470F27"/>
    <w:rsid w:val="00472DF7"/>
    <w:rsid w:val="0047551F"/>
    <w:rsid w:val="00482BAC"/>
    <w:rsid w:val="004857C4"/>
    <w:rsid w:val="004976E1"/>
    <w:rsid w:val="00497A74"/>
    <w:rsid w:val="004A2509"/>
    <w:rsid w:val="004A52DB"/>
    <w:rsid w:val="004B571F"/>
    <w:rsid w:val="004B724A"/>
    <w:rsid w:val="004C0EF2"/>
    <w:rsid w:val="004C2163"/>
    <w:rsid w:val="004C6AAD"/>
    <w:rsid w:val="004D7FC7"/>
    <w:rsid w:val="004E291F"/>
    <w:rsid w:val="004E37CC"/>
    <w:rsid w:val="004E6106"/>
    <w:rsid w:val="004E6BF8"/>
    <w:rsid w:val="004E6FED"/>
    <w:rsid w:val="004E7270"/>
    <w:rsid w:val="004F1568"/>
    <w:rsid w:val="00516489"/>
    <w:rsid w:val="005248AC"/>
    <w:rsid w:val="00533521"/>
    <w:rsid w:val="00534737"/>
    <w:rsid w:val="005375C8"/>
    <w:rsid w:val="00540E0D"/>
    <w:rsid w:val="0054285B"/>
    <w:rsid w:val="00544F38"/>
    <w:rsid w:val="005451A6"/>
    <w:rsid w:val="00545CDD"/>
    <w:rsid w:val="005467A8"/>
    <w:rsid w:val="00553658"/>
    <w:rsid w:val="00557923"/>
    <w:rsid w:val="00560318"/>
    <w:rsid w:val="00560912"/>
    <w:rsid w:val="005669C8"/>
    <w:rsid w:val="00567E82"/>
    <w:rsid w:val="0057710C"/>
    <w:rsid w:val="00585AB8"/>
    <w:rsid w:val="005906BF"/>
    <w:rsid w:val="005928B7"/>
    <w:rsid w:val="00594162"/>
    <w:rsid w:val="0059469B"/>
    <w:rsid w:val="00595938"/>
    <w:rsid w:val="00596B05"/>
    <w:rsid w:val="005A34D7"/>
    <w:rsid w:val="005A4C20"/>
    <w:rsid w:val="005A5210"/>
    <w:rsid w:val="005B1335"/>
    <w:rsid w:val="005C320A"/>
    <w:rsid w:val="005D0EFA"/>
    <w:rsid w:val="005D176B"/>
    <w:rsid w:val="005E093B"/>
    <w:rsid w:val="005E5383"/>
    <w:rsid w:val="006020A6"/>
    <w:rsid w:val="0060263A"/>
    <w:rsid w:val="0060482D"/>
    <w:rsid w:val="00622B6D"/>
    <w:rsid w:val="006243A3"/>
    <w:rsid w:val="00625395"/>
    <w:rsid w:val="006305B2"/>
    <w:rsid w:val="00633E28"/>
    <w:rsid w:val="00635BF8"/>
    <w:rsid w:val="00637CDD"/>
    <w:rsid w:val="00644A35"/>
    <w:rsid w:val="00647AA9"/>
    <w:rsid w:val="0065047B"/>
    <w:rsid w:val="00651747"/>
    <w:rsid w:val="00652BD7"/>
    <w:rsid w:val="0065572B"/>
    <w:rsid w:val="00656027"/>
    <w:rsid w:val="0066636E"/>
    <w:rsid w:val="0067542E"/>
    <w:rsid w:val="00680C14"/>
    <w:rsid w:val="00680D3E"/>
    <w:rsid w:val="00683ACF"/>
    <w:rsid w:val="0068465E"/>
    <w:rsid w:val="006901DD"/>
    <w:rsid w:val="00691035"/>
    <w:rsid w:val="00692DCB"/>
    <w:rsid w:val="00696112"/>
    <w:rsid w:val="00696CD0"/>
    <w:rsid w:val="006A4D5C"/>
    <w:rsid w:val="006A56E2"/>
    <w:rsid w:val="006B5197"/>
    <w:rsid w:val="006B6325"/>
    <w:rsid w:val="006B6DBA"/>
    <w:rsid w:val="006B7555"/>
    <w:rsid w:val="006C041E"/>
    <w:rsid w:val="006C0F0D"/>
    <w:rsid w:val="006C0FFF"/>
    <w:rsid w:val="006C29B0"/>
    <w:rsid w:val="006C2E82"/>
    <w:rsid w:val="006D2537"/>
    <w:rsid w:val="006D453D"/>
    <w:rsid w:val="006E1BA7"/>
    <w:rsid w:val="006E1DF6"/>
    <w:rsid w:val="006E700F"/>
    <w:rsid w:val="006F2512"/>
    <w:rsid w:val="006F269B"/>
    <w:rsid w:val="00703306"/>
    <w:rsid w:val="007033E4"/>
    <w:rsid w:val="00704509"/>
    <w:rsid w:val="00707743"/>
    <w:rsid w:val="00711BF4"/>
    <w:rsid w:val="0072102E"/>
    <w:rsid w:val="00727104"/>
    <w:rsid w:val="00731252"/>
    <w:rsid w:val="00736447"/>
    <w:rsid w:val="00740086"/>
    <w:rsid w:val="00753754"/>
    <w:rsid w:val="00772E3E"/>
    <w:rsid w:val="00773C7B"/>
    <w:rsid w:val="00780B69"/>
    <w:rsid w:val="00781253"/>
    <w:rsid w:val="007873AB"/>
    <w:rsid w:val="00790C83"/>
    <w:rsid w:val="00791540"/>
    <w:rsid w:val="007972E8"/>
    <w:rsid w:val="007A126E"/>
    <w:rsid w:val="007A16AF"/>
    <w:rsid w:val="007A3D90"/>
    <w:rsid w:val="007A6AF0"/>
    <w:rsid w:val="007B2D2B"/>
    <w:rsid w:val="007B3935"/>
    <w:rsid w:val="007C1564"/>
    <w:rsid w:val="007C2CB8"/>
    <w:rsid w:val="007C2F4F"/>
    <w:rsid w:val="007C67E2"/>
    <w:rsid w:val="007D41E6"/>
    <w:rsid w:val="007E0F10"/>
    <w:rsid w:val="007E102B"/>
    <w:rsid w:val="007E2F6D"/>
    <w:rsid w:val="007F15C3"/>
    <w:rsid w:val="007F178D"/>
    <w:rsid w:val="007F41C8"/>
    <w:rsid w:val="0080671A"/>
    <w:rsid w:val="00812566"/>
    <w:rsid w:val="00813EE1"/>
    <w:rsid w:val="00820D5D"/>
    <w:rsid w:val="00821309"/>
    <w:rsid w:val="00834183"/>
    <w:rsid w:val="0083778B"/>
    <w:rsid w:val="00845B20"/>
    <w:rsid w:val="00853311"/>
    <w:rsid w:val="00855E84"/>
    <w:rsid w:val="00857490"/>
    <w:rsid w:val="00857CC6"/>
    <w:rsid w:val="008613BC"/>
    <w:rsid w:val="00863491"/>
    <w:rsid w:val="008808A4"/>
    <w:rsid w:val="00890E96"/>
    <w:rsid w:val="00894218"/>
    <w:rsid w:val="0089586B"/>
    <w:rsid w:val="00896E9E"/>
    <w:rsid w:val="008A6A9B"/>
    <w:rsid w:val="008B234C"/>
    <w:rsid w:val="008B398E"/>
    <w:rsid w:val="008C0E59"/>
    <w:rsid w:val="008C4695"/>
    <w:rsid w:val="008C65F4"/>
    <w:rsid w:val="008D3BAB"/>
    <w:rsid w:val="008D5363"/>
    <w:rsid w:val="008E3A54"/>
    <w:rsid w:val="008E419B"/>
    <w:rsid w:val="008F6807"/>
    <w:rsid w:val="009017B9"/>
    <w:rsid w:val="00907AAD"/>
    <w:rsid w:val="00907DF1"/>
    <w:rsid w:val="009163F6"/>
    <w:rsid w:val="00937F14"/>
    <w:rsid w:val="00943B16"/>
    <w:rsid w:val="00944454"/>
    <w:rsid w:val="0094523E"/>
    <w:rsid w:val="00957ECA"/>
    <w:rsid w:val="00961186"/>
    <w:rsid w:val="0096143F"/>
    <w:rsid w:val="00962DF0"/>
    <w:rsid w:val="00967D11"/>
    <w:rsid w:val="00977DE8"/>
    <w:rsid w:val="009837AB"/>
    <w:rsid w:val="00984969"/>
    <w:rsid w:val="00995240"/>
    <w:rsid w:val="009A01AF"/>
    <w:rsid w:val="009A3C26"/>
    <w:rsid w:val="009A3F9C"/>
    <w:rsid w:val="009A4295"/>
    <w:rsid w:val="009B3A63"/>
    <w:rsid w:val="009B3BA9"/>
    <w:rsid w:val="009B3E45"/>
    <w:rsid w:val="009B59C9"/>
    <w:rsid w:val="009B5AA5"/>
    <w:rsid w:val="009C0920"/>
    <w:rsid w:val="009C0B47"/>
    <w:rsid w:val="009C301C"/>
    <w:rsid w:val="009C3E37"/>
    <w:rsid w:val="009C4D98"/>
    <w:rsid w:val="009C610C"/>
    <w:rsid w:val="009C7925"/>
    <w:rsid w:val="009C798C"/>
    <w:rsid w:val="009D0861"/>
    <w:rsid w:val="009D14EF"/>
    <w:rsid w:val="009D6798"/>
    <w:rsid w:val="009E261A"/>
    <w:rsid w:val="009E64BB"/>
    <w:rsid w:val="009E684E"/>
    <w:rsid w:val="009F32E3"/>
    <w:rsid w:val="009F645C"/>
    <w:rsid w:val="00A0444F"/>
    <w:rsid w:val="00A06C5C"/>
    <w:rsid w:val="00A130E7"/>
    <w:rsid w:val="00A1349A"/>
    <w:rsid w:val="00A134EA"/>
    <w:rsid w:val="00A147BF"/>
    <w:rsid w:val="00A14EDD"/>
    <w:rsid w:val="00A227FF"/>
    <w:rsid w:val="00A24ECB"/>
    <w:rsid w:val="00A2595D"/>
    <w:rsid w:val="00A32342"/>
    <w:rsid w:val="00A4199B"/>
    <w:rsid w:val="00A41CE5"/>
    <w:rsid w:val="00A41DC0"/>
    <w:rsid w:val="00A556FE"/>
    <w:rsid w:val="00A56163"/>
    <w:rsid w:val="00A626CC"/>
    <w:rsid w:val="00A66976"/>
    <w:rsid w:val="00A70EAD"/>
    <w:rsid w:val="00A70EDF"/>
    <w:rsid w:val="00A74686"/>
    <w:rsid w:val="00A7541B"/>
    <w:rsid w:val="00A75BE4"/>
    <w:rsid w:val="00A82D58"/>
    <w:rsid w:val="00A832BC"/>
    <w:rsid w:val="00A861D5"/>
    <w:rsid w:val="00A877F7"/>
    <w:rsid w:val="00A9155D"/>
    <w:rsid w:val="00A91DC8"/>
    <w:rsid w:val="00A93B67"/>
    <w:rsid w:val="00A974B2"/>
    <w:rsid w:val="00AA6EE7"/>
    <w:rsid w:val="00AA77D5"/>
    <w:rsid w:val="00AB0B51"/>
    <w:rsid w:val="00AB19D3"/>
    <w:rsid w:val="00AB2697"/>
    <w:rsid w:val="00AB4BC2"/>
    <w:rsid w:val="00AC1832"/>
    <w:rsid w:val="00AC26DC"/>
    <w:rsid w:val="00AC3E9E"/>
    <w:rsid w:val="00AC5455"/>
    <w:rsid w:val="00AD394C"/>
    <w:rsid w:val="00AE0466"/>
    <w:rsid w:val="00AE0A1F"/>
    <w:rsid w:val="00AE1F5F"/>
    <w:rsid w:val="00AE60B6"/>
    <w:rsid w:val="00AF46C1"/>
    <w:rsid w:val="00AF5104"/>
    <w:rsid w:val="00AF5884"/>
    <w:rsid w:val="00AF7DD7"/>
    <w:rsid w:val="00B028DE"/>
    <w:rsid w:val="00B033F3"/>
    <w:rsid w:val="00B03E4C"/>
    <w:rsid w:val="00B048FF"/>
    <w:rsid w:val="00B04923"/>
    <w:rsid w:val="00B06191"/>
    <w:rsid w:val="00B06E55"/>
    <w:rsid w:val="00B139B2"/>
    <w:rsid w:val="00B149DD"/>
    <w:rsid w:val="00B175A0"/>
    <w:rsid w:val="00B261EB"/>
    <w:rsid w:val="00B34203"/>
    <w:rsid w:val="00B358DD"/>
    <w:rsid w:val="00B440F9"/>
    <w:rsid w:val="00B453A7"/>
    <w:rsid w:val="00B55CF1"/>
    <w:rsid w:val="00B611A6"/>
    <w:rsid w:val="00B62643"/>
    <w:rsid w:val="00B63A6B"/>
    <w:rsid w:val="00B65F8C"/>
    <w:rsid w:val="00B7048B"/>
    <w:rsid w:val="00B72FC3"/>
    <w:rsid w:val="00B74ADA"/>
    <w:rsid w:val="00B754A9"/>
    <w:rsid w:val="00B770ED"/>
    <w:rsid w:val="00B772A1"/>
    <w:rsid w:val="00B77839"/>
    <w:rsid w:val="00B83541"/>
    <w:rsid w:val="00B84DE6"/>
    <w:rsid w:val="00B91B60"/>
    <w:rsid w:val="00B93561"/>
    <w:rsid w:val="00B93618"/>
    <w:rsid w:val="00B95E9D"/>
    <w:rsid w:val="00B96368"/>
    <w:rsid w:val="00BA5AE1"/>
    <w:rsid w:val="00BB1B81"/>
    <w:rsid w:val="00BB29D8"/>
    <w:rsid w:val="00BB4640"/>
    <w:rsid w:val="00BC5056"/>
    <w:rsid w:val="00BC5B66"/>
    <w:rsid w:val="00BC6F5E"/>
    <w:rsid w:val="00BD0F98"/>
    <w:rsid w:val="00BD66AF"/>
    <w:rsid w:val="00BD7BC8"/>
    <w:rsid w:val="00BE08C0"/>
    <w:rsid w:val="00BE139D"/>
    <w:rsid w:val="00BE2E98"/>
    <w:rsid w:val="00BE7C96"/>
    <w:rsid w:val="00C00FD2"/>
    <w:rsid w:val="00C01CDD"/>
    <w:rsid w:val="00C04096"/>
    <w:rsid w:val="00C06082"/>
    <w:rsid w:val="00C1115E"/>
    <w:rsid w:val="00C21A7C"/>
    <w:rsid w:val="00C23F56"/>
    <w:rsid w:val="00C32E1B"/>
    <w:rsid w:val="00C40598"/>
    <w:rsid w:val="00C429A1"/>
    <w:rsid w:val="00C435FC"/>
    <w:rsid w:val="00C527B2"/>
    <w:rsid w:val="00C5512B"/>
    <w:rsid w:val="00C70CC0"/>
    <w:rsid w:val="00C71202"/>
    <w:rsid w:val="00C77D3D"/>
    <w:rsid w:val="00C8098B"/>
    <w:rsid w:val="00C809D6"/>
    <w:rsid w:val="00C81A14"/>
    <w:rsid w:val="00C8329B"/>
    <w:rsid w:val="00C84628"/>
    <w:rsid w:val="00C84A80"/>
    <w:rsid w:val="00C84C2E"/>
    <w:rsid w:val="00C858F2"/>
    <w:rsid w:val="00C90A76"/>
    <w:rsid w:val="00C9203B"/>
    <w:rsid w:val="00C95761"/>
    <w:rsid w:val="00C960CF"/>
    <w:rsid w:val="00C97CDB"/>
    <w:rsid w:val="00CA27E9"/>
    <w:rsid w:val="00CA3D7D"/>
    <w:rsid w:val="00CA46B4"/>
    <w:rsid w:val="00CA7F44"/>
    <w:rsid w:val="00CB0260"/>
    <w:rsid w:val="00CB245C"/>
    <w:rsid w:val="00CB3C59"/>
    <w:rsid w:val="00CB6670"/>
    <w:rsid w:val="00CB75BC"/>
    <w:rsid w:val="00CC34AB"/>
    <w:rsid w:val="00CD2DC8"/>
    <w:rsid w:val="00CE75D6"/>
    <w:rsid w:val="00CF26CE"/>
    <w:rsid w:val="00CF2FFA"/>
    <w:rsid w:val="00CF7643"/>
    <w:rsid w:val="00D011BF"/>
    <w:rsid w:val="00D05CED"/>
    <w:rsid w:val="00D07DB1"/>
    <w:rsid w:val="00D11E3F"/>
    <w:rsid w:val="00D124C8"/>
    <w:rsid w:val="00D1406F"/>
    <w:rsid w:val="00D20482"/>
    <w:rsid w:val="00D23594"/>
    <w:rsid w:val="00D25039"/>
    <w:rsid w:val="00D26A5C"/>
    <w:rsid w:val="00D3166E"/>
    <w:rsid w:val="00D31C3E"/>
    <w:rsid w:val="00D31D68"/>
    <w:rsid w:val="00D409DC"/>
    <w:rsid w:val="00D41E59"/>
    <w:rsid w:val="00D4250F"/>
    <w:rsid w:val="00D47AA2"/>
    <w:rsid w:val="00D51149"/>
    <w:rsid w:val="00D516F1"/>
    <w:rsid w:val="00D540FA"/>
    <w:rsid w:val="00D579C3"/>
    <w:rsid w:val="00D63DA4"/>
    <w:rsid w:val="00D6517A"/>
    <w:rsid w:val="00D651C7"/>
    <w:rsid w:val="00D6717A"/>
    <w:rsid w:val="00D679B8"/>
    <w:rsid w:val="00D67E0E"/>
    <w:rsid w:val="00D741D4"/>
    <w:rsid w:val="00D866C8"/>
    <w:rsid w:val="00D86F4D"/>
    <w:rsid w:val="00D876D6"/>
    <w:rsid w:val="00D9253E"/>
    <w:rsid w:val="00D96A92"/>
    <w:rsid w:val="00D975C1"/>
    <w:rsid w:val="00DA1932"/>
    <w:rsid w:val="00DB1569"/>
    <w:rsid w:val="00DB5852"/>
    <w:rsid w:val="00DB5E46"/>
    <w:rsid w:val="00DC0A0F"/>
    <w:rsid w:val="00DC1AAF"/>
    <w:rsid w:val="00DC2C01"/>
    <w:rsid w:val="00DC4E8D"/>
    <w:rsid w:val="00DD14B6"/>
    <w:rsid w:val="00DD16A4"/>
    <w:rsid w:val="00DD3FAF"/>
    <w:rsid w:val="00DE1D21"/>
    <w:rsid w:val="00DE33C9"/>
    <w:rsid w:val="00DF0036"/>
    <w:rsid w:val="00DF5BC3"/>
    <w:rsid w:val="00DF5DB3"/>
    <w:rsid w:val="00E024F6"/>
    <w:rsid w:val="00E0298C"/>
    <w:rsid w:val="00E15556"/>
    <w:rsid w:val="00E20A32"/>
    <w:rsid w:val="00E24E84"/>
    <w:rsid w:val="00E27147"/>
    <w:rsid w:val="00E3368C"/>
    <w:rsid w:val="00E33AEE"/>
    <w:rsid w:val="00E62796"/>
    <w:rsid w:val="00E65044"/>
    <w:rsid w:val="00E667BA"/>
    <w:rsid w:val="00E677C7"/>
    <w:rsid w:val="00E72FAC"/>
    <w:rsid w:val="00E733C6"/>
    <w:rsid w:val="00E73FF7"/>
    <w:rsid w:val="00E82315"/>
    <w:rsid w:val="00E84C8F"/>
    <w:rsid w:val="00E853E2"/>
    <w:rsid w:val="00E875BD"/>
    <w:rsid w:val="00E9308A"/>
    <w:rsid w:val="00E93C1E"/>
    <w:rsid w:val="00E95F6D"/>
    <w:rsid w:val="00E97C11"/>
    <w:rsid w:val="00EA062E"/>
    <w:rsid w:val="00EA0B28"/>
    <w:rsid w:val="00EB066A"/>
    <w:rsid w:val="00EB0E82"/>
    <w:rsid w:val="00EB1230"/>
    <w:rsid w:val="00ED6840"/>
    <w:rsid w:val="00ED7777"/>
    <w:rsid w:val="00EE22D0"/>
    <w:rsid w:val="00EE5078"/>
    <w:rsid w:val="00EE574A"/>
    <w:rsid w:val="00EE6D2A"/>
    <w:rsid w:val="00EF4711"/>
    <w:rsid w:val="00EF76C9"/>
    <w:rsid w:val="00F02922"/>
    <w:rsid w:val="00F047B4"/>
    <w:rsid w:val="00F13402"/>
    <w:rsid w:val="00F22EB9"/>
    <w:rsid w:val="00F23E50"/>
    <w:rsid w:val="00F24BDE"/>
    <w:rsid w:val="00F27664"/>
    <w:rsid w:val="00F34415"/>
    <w:rsid w:val="00F37745"/>
    <w:rsid w:val="00F37F09"/>
    <w:rsid w:val="00F424B0"/>
    <w:rsid w:val="00F51F15"/>
    <w:rsid w:val="00F521FB"/>
    <w:rsid w:val="00F576CF"/>
    <w:rsid w:val="00F60142"/>
    <w:rsid w:val="00F64C20"/>
    <w:rsid w:val="00F65E39"/>
    <w:rsid w:val="00F702EC"/>
    <w:rsid w:val="00F72366"/>
    <w:rsid w:val="00F80E65"/>
    <w:rsid w:val="00F83CB0"/>
    <w:rsid w:val="00F947EF"/>
    <w:rsid w:val="00FA022C"/>
    <w:rsid w:val="00FA0662"/>
    <w:rsid w:val="00FA4037"/>
    <w:rsid w:val="00FA52EC"/>
    <w:rsid w:val="00FB01C1"/>
    <w:rsid w:val="00FB152D"/>
    <w:rsid w:val="00FB55DC"/>
    <w:rsid w:val="00FC1F28"/>
    <w:rsid w:val="00FC65FB"/>
    <w:rsid w:val="00FC7F4D"/>
    <w:rsid w:val="00FD074C"/>
    <w:rsid w:val="00FD1967"/>
    <w:rsid w:val="00FD61B0"/>
    <w:rsid w:val="00FE1A6D"/>
    <w:rsid w:val="00FE4796"/>
    <w:rsid w:val="00FE6B34"/>
    <w:rsid w:val="00FF1337"/>
    <w:rsid w:val="00FF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3E"/>
    <w:rPr>
      <w:sz w:val="24"/>
      <w:szCs w:val="24"/>
    </w:rPr>
  </w:style>
  <w:style w:type="paragraph" w:styleId="1">
    <w:name w:val="heading 1"/>
    <w:basedOn w:val="a"/>
    <w:next w:val="a"/>
    <w:qFormat/>
    <w:rsid w:val="00D31C3E"/>
    <w:pPr>
      <w:keepNext/>
      <w:spacing w:line="360" w:lineRule="auto"/>
      <w:ind w:firstLine="708"/>
      <w:jc w:val="both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31C3E"/>
    <w:pPr>
      <w:jc w:val="center"/>
    </w:pPr>
    <w:rPr>
      <w:sz w:val="32"/>
    </w:rPr>
  </w:style>
  <w:style w:type="paragraph" w:styleId="2">
    <w:name w:val="Body Text 2"/>
    <w:basedOn w:val="a"/>
    <w:semiHidden/>
    <w:rsid w:val="00D31C3E"/>
    <w:pPr>
      <w:jc w:val="both"/>
    </w:pPr>
    <w:rPr>
      <w:sz w:val="32"/>
    </w:rPr>
  </w:style>
  <w:style w:type="paragraph" w:styleId="a4">
    <w:name w:val="Body Text Indent"/>
    <w:basedOn w:val="a"/>
    <w:semiHidden/>
    <w:rsid w:val="00D31C3E"/>
    <w:pPr>
      <w:spacing w:line="360" w:lineRule="auto"/>
      <w:ind w:firstLine="708"/>
      <w:jc w:val="both"/>
    </w:pPr>
    <w:rPr>
      <w:sz w:val="32"/>
    </w:rPr>
  </w:style>
  <w:style w:type="paragraph" w:styleId="a5">
    <w:name w:val="header"/>
    <w:basedOn w:val="a"/>
    <w:link w:val="a6"/>
    <w:uiPriority w:val="99"/>
    <w:rsid w:val="00D31C3E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D31C3E"/>
  </w:style>
  <w:style w:type="paragraph" w:styleId="a8">
    <w:name w:val="Balloon Text"/>
    <w:basedOn w:val="a"/>
    <w:semiHidden/>
    <w:rsid w:val="00D31C3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D31C3E"/>
    <w:pPr>
      <w:spacing w:line="360" w:lineRule="auto"/>
      <w:ind w:left="1080" w:hanging="372"/>
      <w:jc w:val="both"/>
    </w:pPr>
    <w:rPr>
      <w:sz w:val="32"/>
    </w:rPr>
  </w:style>
  <w:style w:type="paragraph" w:styleId="3">
    <w:name w:val="Body Text Indent 3"/>
    <w:basedOn w:val="a"/>
    <w:semiHidden/>
    <w:rsid w:val="00D31C3E"/>
    <w:pPr>
      <w:spacing w:line="360" w:lineRule="auto"/>
      <w:ind w:left="708"/>
      <w:jc w:val="both"/>
    </w:pPr>
    <w:rPr>
      <w:sz w:val="32"/>
    </w:rPr>
  </w:style>
  <w:style w:type="paragraph" w:styleId="a9">
    <w:name w:val="footer"/>
    <w:basedOn w:val="a"/>
    <w:link w:val="aa"/>
    <w:uiPriority w:val="99"/>
    <w:unhideWhenUsed/>
    <w:rsid w:val="007E0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0F10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E0F10"/>
    <w:rPr>
      <w:sz w:val="24"/>
      <w:szCs w:val="24"/>
    </w:rPr>
  </w:style>
  <w:style w:type="paragraph" w:styleId="ab">
    <w:name w:val="List Paragraph"/>
    <w:basedOn w:val="a"/>
    <w:uiPriority w:val="34"/>
    <w:qFormat/>
    <w:rsid w:val="001D08B8"/>
    <w:pPr>
      <w:ind w:left="720"/>
      <w:contextualSpacing/>
    </w:pPr>
  </w:style>
  <w:style w:type="table" w:styleId="ac">
    <w:name w:val="Table Grid"/>
    <w:basedOn w:val="a1"/>
    <w:rsid w:val="006C29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3C4C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231C-A454-4816-81D7-A20905FD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4</Pages>
  <Words>1209</Words>
  <Characters>8167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присутствующие на сегодняшнем собрании </vt:lpstr>
    </vt:vector>
  </TitlesOfParts>
  <Company>poltpos</Company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присутствующие на сегодняшнем собрании </dc:title>
  <dc:subject/>
  <dc:creator>comp02</dc:creator>
  <cp:keywords/>
  <dc:description/>
  <cp:lastModifiedBy>Pohoz</cp:lastModifiedBy>
  <cp:revision>415</cp:revision>
  <cp:lastPrinted>2024-02-22T10:03:00Z</cp:lastPrinted>
  <dcterms:created xsi:type="dcterms:W3CDTF">2015-03-09T05:05:00Z</dcterms:created>
  <dcterms:modified xsi:type="dcterms:W3CDTF">2024-02-22T10:09:00Z</dcterms:modified>
</cp:coreProperties>
</file>