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0E" w:rsidRDefault="005A67A5">
      <w:pPr>
        <w:pageBreakBefore/>
        <w:ind w:left="4859"/>
        <w:jc w:val="right"/>
        <w:rPr>
          <w:sz w:val="24"/>
        </w:rPr>
      </w:pPr>
      <w:r>
        <w:rPr>
          <w:sz w:val="24"/>
        </w:rPr>
        <w:t xml:space="preserve">Приложение № 1 </w:t>
      </w:r>
    </w:p>
    <w:p w:rsidR="00AF4D0E" w:rsidRDefault="005A67A5">
      <w:pPr>
        <w:ind w:left="4860"/>
        <w:jc w:val="right"/>
        <w:rPr>
          <w:sz w:val="24"/>
        </w:rPr>
      </w:pPr>
      <w:r>
        <w:rPr>
          <w:sz w:val="24"/>
        </w:rPr>
        <w:t>к информационному сообщению</w:t>
      </w:r>
    </w:p>
    <w:p w:rsidR="00AF4D0E" w:rsidRDefault="00AF4D0E">
      <w:pPr>
        <w:pStyle w:val="ConsPlusNormal"/>
        <w:widowControl/>
        <w:ind w:firstLine="0"/>
        <w:rPr>
          <w:rFonts w:ascii="Times New Roman" w:hAnsi="Times New Roman"/>
        </w:rPr>
      </w:pPr>
    </w:p>
    <w:p w:rsidR="00AF4D0E" w:rsidRDefault="00AF4D0E">
      <w:pPr>
        <w:pStyle w:val="ConsPlusNormal"/>
        <w:widowControl/>
        <w:ind w:firstLine="0"/>
        <w:rPr>
          <w:rFonts w:ascii="Times New Roman" w:hAnsi="Times New Roman"/>
        </w:rPr>
      </w:pPr>
    </w:p>
    <w:p w:rsidR="00E45797" w:rsidRDefault="005A67A5">
      <w:pPr>
        <w:pStyle w:val="ConsPlusNormal"/>
        <w:widowControl/>
        <w:jc w:val="center"/>
        <w:rPr>
          <w:b/>
          <w:caps/>
        </w:rPr>
      </w:pPr>
      <w:r>
        <w:rPr>
          <w:b/>
        </w:rPr>
        <w:t xml:space="preserve">ЗАЯВКА НА УЧАСТИЕ В ЭЛЕКТРОННОМ АУКЦИОНЕ ПО ПРОДАЖЕ </w:t>
      </w:r>
      <w:r w:rsidR="00E45797">
        <w:rPr>
          <w:b/>
        </w:rPr>
        <w:t>ПРАВА НА ЗАКЛЮЧЕНИЕ ДОГОВОРА АРЕНДЫ ЗЕМЕЛЬНОГО УЧАСТКА</w:t>
      </w:r>
      <w:r>
        <w:rPr>
          <w:b/>
        </w:rPr>
        <w:t xml:space="preserve">, НАХОДЯЩЕГОСЯ В </w:t>
      </w:r>
      <w:r>
        <w:rPr>
          <w:b/>
          <w:caps/>
        </w:rPr>
        <w:t xml:space="preserve">собственности </w:t>
      </w:r>
    </w:p>
    <w:p w:rsidR="00AF4D0E" w:rsidRDefault="00E45797">
      <w:pPr>
        <w:pStyle w:val="ConsPlusNormal"/>
        <w:widowControl/>
        <w:jc w:val="center"/>
        <w:rPr>
          <w:b/>
        </w:rPr>
      </w:pPr>
      <w:r>
        <w:rPr>
          <w:b/>
          <w:caps/>
        </w:rPr>
        <w:t xml:space="preserve">ПОЛТАВСКОГО СЕЛЬСКОГО ПОСЕЛЕНИЯ </w:t>
      </w:r>
      <w:r w:rsidR="005A67A5">
        <w:rPr>
          <w:b/>
          <w:caps/>
        </w:rPr>
        <w:t>Красноармейск</w:t>
      </w:r>
      <w:r>
        <w:rPr>
          <w:b/>
          <w:caps/>
        </w:rPr>
        <w:t>ОГО</w:t>
      </w:r>
      <w:r w:rsidR="005A67A5">
        <w:rPr>
          <w:b/>
          <w:caps/>
        </w:rPr>
        <w:t xml:space="preserve"> район</w:t>
      </w:r>
      <w:r>
        <w:rPr>
          <w:b/>
          <w:caps/>
        </w:rPr>
        <w:t>А</w:t>
      </w:r>
    </w:p>
    <w:p w:rsidR="00AF4D0E" w:rsidRDefault="005A67A5">
      <w:pPr>
        <w:pStyle w:val="ConsPlusNormal"/>
        <w:widowControl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(для физических лиц)</w:t>
      </w:r>
    </w:p>
    <w:p w:rsidR="00AF4D0E" w:rsidRDefault="005A67A5">
      <w:pPr>
        <w:widowControl w:val="0"/>
        <w:jc w:val="center"/>
        <w:rPr>
          <w:b/>
          <w:i/>
        </w:rPr>
      </w:pPr>
      <w:r>
        <w:rPr>
          <w:b/>
          <w:i/>
        </w:rPr>
        <w:t>(все графы заполняются в электронном виде)</w:t>
      </w:r>
    </w:p>
    <w:p w:rsidR="00AF4D0E" w:rsidRDefault="00AF4D0E">
      <w:pPr>
        <w:pStyle w:val="ConsPlusNormal"/>
        <w:widowControl/>
        <w:ind w:firstLine="0"/>
      </w:pPr>
    </w:p>
    <w:p w:rsidR="00AF4D0E" w:rsidRDefault="00AF4D0E">
      <w:pPr>
        <w:pStyle w:val="ConsPlusNormal"/>
        <w:widowControl/>
        <w:ind w:firstLine="0"/>
      </w:pP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 xml:space="preserve">Заявка подана: </w:t>
      </w:r>
    </w:p>
    <w:p w:rsidR="00AF4D0E" w:rsidRDefault="00AF4D0E">
      <w:pPr>
        <w:widowControl w:val="0"/>
        <w:jc w:val="both"/>
        <w:rPr>
          <w:sz w:val="22"/>
        </w:rPr>
      </w:pP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(фамилия, имя, отчество, дата рождения лица, подающего заявку)</w:t>
      </w:r>
    </w:p>
    <w:p w:rsidR="00AF4D0E" w:rsidRDefault="005A67A5">
      <w:pPr>
        <w:widowControl w:val="0"/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_______________________________________________________________________________________________,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именуемый далее Претендент, удостоверение личности _______________________________________________ 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(наименование документа, серия, дата и место выдачи)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адрес электронной почты Претендента ______________________________________________________________</w:t>
      </w:r>
    </w:p>
    <w:p w:rsidR="00AF4D0E" w:rsidRDefault="00AF4D0E">
      <w:pPr>
        <w:widowControl w:val="0"/>
        <w:rPr>
          <w:sz w:val="22"/>
        </w:rPr>
      </w:pP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контактный телефон Претендента _________________________________________________________________</w:t>
      </w:r>
    </w:p>
    <w:p w:rsidR="00AF4D0E" w:rsidRDefault="00AF4D0E">
      <w:pPr>
        <w:widowControl w:val="0"/>
        <w:rPr>
          <w:sz w:val="22"/>
        </w:rPr>
      </w:pP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адрес Претендента, банковские реквизиты, __________________________________________________________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Доверенное лицо Претендента (ФИО) 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действует на основании __________________________________________________________________________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удостоверение личности доверенного лица __________________________________________________________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(наименование документа, серия, дата и место выдачи)</w:t>
      </w:r>
    </w:p>
    <w:p w:rsidR="00AF4D0E" w:rsidRDefault="00AF4D0E">
      <w:pPr>
        <w:widowControl w:val="0"/>
        <w:jc w:val="both"/>
        <w:rPr>
          <w:b/>
          <w:sz w:val="22"/>
        </w:rPr>
      </w:pPr>
    </w:p>
    <w:p w:rsidR="00AF4D0E" w:rsidRDefault="005A67A5">
      <w:pPr>
        <w:widowControl w:val="0"/>
        <w:rPr>
          <w:sz w:val="22"/>
        </w:rPr>
      </w:pPr>
      <w:r w:rsidRPr="00840D4E">
        <w:rPr>
          <w:b/>
          <w:sz w:val="22"/>
          <w:highlight w:val="yellow"/>
        </w:rPr>
        <w:t>принимая решение об участии в торгах по продаже</w:t>
      </w:r>
      <w:r>
        <w:rPr>
          <w:sz w:val="22"/>
        </w:rPr>
        <w:t xml:space="preserve"> 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(наименование имущества, его основные характеристики и местонахождение, код лота)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b/>
          <w:sz w:val="22"/>
        </w:rPr>
      </w:pPr>
      <w:r>
        <w:rPr>
          <w:b/>
          <w:sz w:val="22"/>
        </w:rPr>
        <w:t>(далее – Имущество</w:t>
      </w:r>
      <w:proofErr w:type="gramStart"/>
      <w:r>
        <w:rPr>
          <w:b/>
          <w:sz w:val="22"/>
        </w:rPr>
        <w:t>)о</w:t>
      </w:r>
      <w:proofErr w:type="gramEnd"/>
      <w:r>
        <w:rPr>
          <w:b/>
          <w:sz w:val="22"/>
        </w:rPr>
        <w:t>бязуюсь:</w:t>
      </w:r>
    </w:p>
    <w:p w:rsidR="00AF4D0E" w:rsidRDefault="005A67A5">
      <w:pPr>
        <w:widowControl w:val="0"/>
        <w:numPr>
          <w:ilvl w:val="0"/>
          <w:numId w:val="1"/>
        </w:numPr>
        <w:ind w:left="0" w:firstLine="567"/>
        <w:jc w:val="both"/>
        <w:rPr>
          <w:sz w:val="22"/>
        </w:rPr>
      </w:pPr>
      <w:r>
        <w:rPr>
          <w:sz w:val="22"/>
        </w:rPr>
        <w:t xml:space="preserve">Выполнять правила и условия проведения торгов, указанные в информационном сообщении, размещенном на официальном сайте администрации </w:t>
      </w:r>
      <w:r w:rsidR="002C4516">
        <w:rPr>
          <w:sz w:val="22"/>
        </w:rPr>
        <w:t>Полтавского сельского поселения</w:t>
      </w:r>
      <w:r>
        <w:rPr>
          <w:sz w:val="22"/>
        </w:rPr>
        <w:t xml:space="preserve"> Красноармейск</w:t>
      </w:r>
      <w:r w:rsidR="002C4516">
        <w:rPr>
          <w:sz w:val="22"/>
        </w:rPr>
        <w:t>ого</w:t>
      </w:r>
      <w:r>
        <w:rPr>
          <w:sz w:val="22"/>
        </w:rPr>
        <w:t xml:space="preserve">  </w:t>
      </w:r>
      <w:r w:rsidRPr="002C4516">
        <w:rPr>
          <w:sz w:val="22"/>
          <w:szCs w:val="22"/>
        </w:rPr>
        <w:t>район</w:t>
      </w:r>
      <w:r w:rsidR="002C4516" w:rsidRPr="002C4516">
        <w:rPr>
          <w:sz w:val="22"/>
          <w:szCs w:val="22"/>
        </w:rPr>
        <w:t>а</w:t>
      </w:r>
      <w:r w:rsidRPr="002C4516">
        <w:rPr>
          <w:sz w:val="22"/>
          <w:szCs w:val="22"/>
        </w:rPr>
        <w:t xml:space="preserve">  – </w:t>
      </w:r>
      <w:hyperlink r:id="rId5" w:history="1">
        <w:r w:rsidR="002C4516" w:rsidRPr="002C4516">
          <w:rPr>
            <w:rStyle w:val="ad"/>
            <w:sz w:val="22"/>
            <w:szCs w:val="22"/>
          </w:rPr>
          <w:t>www.</w:t>
        </w:r>
        <w:r w:rsidR="002C4516" w:rsidRPr="002C4516">
          <w:rPr>
            <w:rStyle w:val="ad"/>
            <w:sz w:val="22"/>
            <w:szCs w:val="22"/>
            <w:lang w:val="en-US"/>
          </w:rPr>
          <w:t>poltavadm</w:t>
        </w:r>
        <w:r w:rsidR="002C4516" w:rsidRPr="002C4516">
          <w:rPr>
            <w:rStyle w:val="ad"/>
            <w:sz w:val="22"/>
            <w:szCs w:val="22"/>
          </w:rPr>
          <w:t>.ru</w:t>
        </w:r>
      </w:hyperlink>
      <w:r w:rsidRPr="002C4516">
        <w:rPr>
          <w:sz w:val="22"/>
          <w:szCs w:val="22"/>
        </w:rPr>
        <w:t>,</w:t>
      </w:r>
      <w:r>
        <w:rPr>
          <w:sz w:val="22"/>
        </w:rPr>
        <w:t xml:space="preserve"> официальном сайте Российской Федерации www.torgi.gov.ru, на сайте оператора электронной площадки </w:t>
      </w:r>
      <w:hyperlink r:id="rId6" w:history="1">
        <w:r w:rsidR="00880DE0" w:rsidRPr="00D34733">
          <w:rPr>
            <w:rStyle w:val="ad"/>
            <w:sz w:val="22"/>
          </w:rPr>
          <w:t>http://utp.sberbank-ast.ru</w:t>
        </w:r>
      </w:hyperlink>
      <w:r>
        <w:rPr>
          <w:sz w:val="22"/>
        </w:rPr>
        <w:t>.</w:t>
      </w:r>
      <w:r w:rsidR="00880DE0">
        <w:rPr>
          <w:sz w:val="22"/>
        </w:rPr>
        <w:t xml:space="preserve"> </w:t>
      </w:r>
    </w:p>
    <w:p w:rsidR="00AF4D0E" w:rsidRPr="00880DE0" w:rsidRDefault="005A67A5">
      <w:pPr>
        <w:widowControl w:val="0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 w:rsidRPr="00880DE0">
        <w:rPr>
          <w:sz w:val="22"/>
          <w:szCs w:val="22"/>
        </w:rPr>
        <w:t xml:space="preserve">В случае признания победителем торгов </w:t>
      </w:r>
      <w:r w:rsidR="00880DE0" w:rsidRPr="00880DE0">
        <w:rPr>
          <w:sz w:val="22"/>
          <w:szCs w:val="22"/>
        </w:rPr>
        <w:t xml:space="preserve">не ранее чем через 10 дней после составления протокола о результатах аукциона </w:t>
      </w:r>
      <w:r w:rsidRPr="00880DE0">
        <w:rPr>
          <w:sz w:val="22"/>
          <w:szCs w:val="22"/>
        </w:rPr>
        <w:t xml:space="preserve">заключить с Продавцом договор </w:t>
      </w:r>
      <w:r w:rsidR="005B7D95" w:rsidRPr="00880DE0">
        <w:rPr>
          <w:sz w:val="22"/>
          <w:szCs w:val="22"/>
        </w:rPr>
        <w:t>аренды</w:t>
      </w:r>
      <w:r w:rsidRPr="00880DE0">
        <w:rPr>
          <w:sz w:val="22"/>
          <w:szCs w:val="22"/>
        </w:rPr>
        <w:t xml:space="preserve"> и уплатить Продавцу </w:t>
      </w:r>
      <w:r w:rsidR="005B7D95" w:rsidRPr="00880DE0">
        <w:rPr>
          <w:sz w:val="22"/>
          <w:szCs w:val="22"/>
        </w:rPr>
        <w:t>арендную плату</w:t>
      </w:r>
      <w:r w:rsidRPr="00880DE0">
        <w:rPr>
          <w:sz w:val="22"/>
          <w:szCs w:val="22"/>
        </w:rPr>
        <w:t xml:space="preserve">, установленную по результатам аукциона, в сроки и на счёт, определяемые договором </w:t>
      </w:r>
      <w:r w:rsidR="005B7D95" w:rsidRPr="00880DE0">
        <w:rPr>
          <w:sz w:val="22"/>
          <w:szCs w:val="22"/>
        </w:rPr>
        <w:t>аренды</w:t>
      </w:r>
      <w:r w:rsidRPr="00880DE0">
        <w:rPr>
          <w:sz w:val="22"/>
          <w:szCs w:val="22"/>
        </w:rPr>
        <w:t>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Мне известно, что</w:t>
      </w:r>
      <w:r>
        <w:rPr>
          <w:sz w:val="22"/>
        </w:rPr>
        <w:t xml:space="preserve">: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1. </w:t>
      </w:r>
      <w:r>
        <w:rPr>
          <w:sz w:val="22"/>
        </w:rPr>
        <w:t xml:space="preserve">Задаток подлежит перечислению Претендентом на счет Оператора после заключения договора о задатке (договора присоединения) и перечисляется непосредственно Претендентом.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2</w:t>
      </w:r>
      <w:r>
        <w:rPr>
          <w:sz w:val="22"/>
        </w:rPr>
        <w:t xml:space="preserve">. В случае отказа (уклонения) победителя торгов от подписания договора, заключаемого по итогам торгов, отказа от оплаты </w:t>
      </w:r>
      <w:r w:rsidR="00FA022D">
        <w:rPr>
          <w:sz w:val="22"/>
        </w:rPr>
        <w:t>арендной платы</w:t>
      </w:r>
      <w:r>
        <w:rPr>
          <w:sz w:val="22"/>
        </w:rPr>
        <w:t xml:space="preserve">, определенной по итогам торгов, за вычетом ранее внесенного задатка, сумма внесенного им задатка ему не возвращается.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Кроме того, в случае неисполнения покупателем обязанности по оплате </w:t>
      </w:r>
      <w:r w:rsidR="004B56D2">
        <w:rPr>
          <w:sz w:val="22"/>
        </w:rPr>
        <w:t>арендной платы</w:t>
      </w:r>
      <w:r>
        <w:rPr>
          <w:sz w:val="22"/>
        </w:rPr>
        <w:t xml:space="preserve"> в срок, установленный договором, на него возлагаются пени в размере 1/300 действующей в это время ставки рефинансирования Центрального банка РФ от просроченной суммы за каждый день просрочки.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3.</w:t>
      </w:r>
      <w:r>
        <w:rPr>
          <w:sz w:val="22"/>
        </w:rPr>
        <w:t xml:space="preserve"> Передача Имущества в </w:t>
      </w:r>
      <w:r w:rsidR="004B56D2">
        <w:rPr>
          <w:sz w:val="22"/>
        </w:rPr>
        <w:t>аренду</w:t>
      </w:r>
      <w:r>
        <w:rPr>
          <w:sz w:val="22"/>
        </w:rPr>
        <w:t xml:space="preserve"> </w:t>
      </w:r>
      <w:r w:rsidR="004B56D2">
        <w:rPr>
          <w:sz w:val="22"/>
        </w:rPr>
        <w:t>арендатору</w:t>
      </w:r>
      <w:r>
        <w:rPr>
          <w:sz w:val="22"/>
        </w:rPr>
        <w:t xml:space="preserve"> производится в срок </w:t>
      </w:r>
      <w:r>
        <w:rPr>
          <w:sz w:val="24"/>
        </w:rPr>
        <w:t xml:space="preserve">не </w:t>
      </w:r>
      <w:r>
        <w:rPr>
          <w:sz w:val="22"/>
        </w:rPr>
        <w:t xml:space="preserve">позднее чем через 30 (тридцать) </w:t>
      </w:r>
      <w:r>
        <w:rPr>
          <w:sz w:val="22"/>
        </w:rPr>
        <w:lastRenderedPageBreak/>
        <w:t xml:space="preserve">календарных дней после </w:t>
      </w:r>
      <w:r w:rsidR="00114E64">
        <w:rPr>
          <w:sz w:val="22"/>
        </w:rPr>
        <w:t>оплаты арендной платы</w:t>
      </w:r>
      <w:r>
        <w:rPr>
          <w:sz w:val="22"/>
        </w:rPr>
        <w:t>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4. </w:t>
      </w:r>
      <w:r>
        <w:rPr>
          <w:sz w:val="22"/>
        </w:rPr>
        <w:t xml:space="preserve">Настоящим подтверждаю, что ознакомился с информацией </w:t>
      </w:r>
      <w:proofErr w:type="gramStart"/>
      <w:r>
        <w:rPr>
          <w:sz w:val="22"/>
        </w:rPr>
        <w:t>о</w:t>
      </w:r>
      <w:proofErr w:type="gramEnd"/>
      <w:r>
        <w:rPr>
          <w:sz w:val="22"/>
        </w:rPr>
        <w:t xml:space="preserve"> </w:t>
      </w:r>
      <w:r w:rsidR="00037F95">
        <w:rPr>
          <w:sz w:val="22"/>
        </w:rPr>
        <w:t>арендуемом</w:t>
      </w:r>
      <w:r>
        <w:rPr>
          <w:sz w:val="22"/>
        </w:rPr>
        <w:t xml:space="preserve"> Имуществе. Претензий по объему и качеству документации не имею.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5. </w:t>
      </w:r>
      <w:r>
        <w:rPr>
          <w:sz w:val="22"/>
        </w:rPr>
        <w:t xml:space="preserve">Вышеуказанный объект </w:t>
      </w:r>
      <w:r w:rsidR="00037F95">
        <w:rPr>
          <w:sz w:val="22"/>
        </w:rPr>
        <w:t>аренды</w:t>
      </w:r>
      <w:r>
        <w:rPr>
          <w:sz w:val="22"/>
        </w:rPr>
        <w:t xml:space="preserve"> осмотрен и претензий к </w:t>
      </w:r>
      <w:r w:rsidR="007C0BFB">
        <w:rPr>
          <w:sz w:val="22"/>
        </w:rPr>
        <w:t>Арендодателю</w:t>
      </w:r>
      <w:r>
        <w:rPr>
          <w:sz w:val="22"/>
        </w:rPr>
        <w:t xml:space="preserve"> не имеется.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6. </w:t>
      </w:r>
      <w:r>
        <w:rPr>
          <w:sz w:val="22"/>
        </w:rPr>
        <w:t xml:space="preserve">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</w:t>
      </w:r>
      <w:r w:rsidR="001C6628">
        <w:rPr>
          <w:sz w:val="22"/>
        </w:rPr>
        <w:t>торгах</w:t>
      </w:r>
      <w:r>
        <w:rPr>
          <w:sz w:val="22"/>
        </w:rPr>
        <w:t>.</w:t>
      </w:r>
    </w:p>
    <w:p w:rsidR="00AF4D0E" w:rsidRDefault="00AF4D0E">
      <w:pPr>
        <w:widowControl w:val="0"/>
        <w:ind w:firstLine="567"/>
        <w:jc w:val="both"/>
        <w:rPr>
          <w:sz w:val="22"/>
        </w:rPr>
      </w:pP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Я подтверждаю, что располагаю данными </w:t>
      </w:r>
      <w:proofErr w:type="gramStart"/>
      <w:r>
        <w:rPr>
          <w:sz w:val="22"/>
        </w:rPr>
        <w:t>о</w:t>
      </w:r>
      <w:proofErr w:type="gramEnd"/>
      <w:r>
        <w:rPr>
          <w:sz w:val="22"/>
        </w:rPr>
        <w:t xml:space="preserve"> </w:t>
      </w:r>
      <w:r w:rsidR="00F436D9">
        <w:rPr>
          <w:sz w:val="22"/>
        </w:rPr>
        <w:t>Арендодателе</w:t>
      </w:r>
      <w:r>
        <w:rPr>
          <w:sz w:val="22"/>
        </w:rPr>
        <w:t>, предмете аукциона, начальной цене</w:t>
      </w:r>
      <w:r w:rsidR="008135AB">
        <w:rPr>
          <w:sz w:val="22"/>
        </w:rPr>
        <w:t xml:space="preserve"> покупке</w:t>
      </w:r>
      <w:r>
        <w:rPr>
          <w:sz w:val="22"/>
        </w:rPr>
        <w:t xml:space="preserve"> </w:t>
      </w:r>
      <w:r w:rsidR="008135AB">
        <w:rPr>
          <w:sz w:val="22"/>
        </w:rPr>
        <w:t xml:space="preserve">права на заключение договора </w:t>
      </w:r>
      <w:r>
        <w:rPr>
          <w:sz w:val="22"/>
        </w:rPr>
        <w:t xml:space="preserve">аренды, величине повышения начальной цены аренды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731F3">
        <w:rPr>
          <w:sz w:val="22"/>
        </w:rPr>
        <w:t>аренды</w:t>
      </w:r>
      <w:r>
        <w:rPr>
          <w:sz w:val="22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731F3">
        <w:rPr>
          <w:sz w:val="22"/>
        </w:rPr>
        <w:t>аренды</w:t>
      </w:r>
      <w:r>
        <w:rPr>
          <w:sz w:val="22"/>
        </w:rPr>
        <w:t>.</w:t>
      </w:r>
    </w:p>
    <w:p w:rsidR="00AF4D0E" w:rsidRDefault="005A67A5">
      <w:pPr>
        <w:widowControl w:val="0"/>
        <w:ind w:firstLine="567"/>
        <w:jc w:val="both"/>
        <w:rPr>
          <w:b/>
          <w:sz w:val="22"/>
        </w:rPr>
      </w:pPr>
      <w:r>
        <w:rPr>
          <w:b/>
          <w:sz w:val="22"/>
        </w:rPr>
        <w:t xml:space="preserve">Я подтверждаю, что на дату подписания настоящей заявки ознакомлен с Регламентом электронной площадки в </w:t>
      </w:r>
      <w:proofErr w:type="gramStart"/>
      <w:r>
        <w:rPr>
          <w:b/>
          <w:sz w:val="22"/>
        </w:rPr>
        <w:t>соответствии</w:t>
      </w:r>
      <w:proofErr w:type="gramEnd"/>
      <w:r>
        <w:rPr>
          <w:b/>
          <w:sz w:val="22"/>
        </w:rPr>
        <w:t xml:space="preserve"> с которым осуществляются платежи по перечислению задатка для участия в </w:t>
      </w:r>
      <w:r w:rsidR="00606CD3">
        <w:rPr>
          <w:b/>
          <w:sz w:val="22"/>
        </w:rPr>
        <w:t>торгах</w:t>
      </w:r>
      <w:r>
        <w:rPr>
          <w:b/>
          <w:sz w:val="22"/>
        </w:rPr>
        <w:t xml:space="preserve"> и устанавливается порядок возврата задатка.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подтверждаю, что на дату подписания настоящей заявки ознакомлен с характеристиками имущества, указанными в информационном сообщении о проведении настоящей процедуры, что мне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имею.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согласен на обработку своих персональных данных и персональных данных доверителя (в случае передоверия).</w:t>
      </w:r>
    </w:p>
    <w:p w:rsidR="00AF4D0E" w:rsidRDefault="00AF4D0E">
      <w:pPr>
        <w:widowControl w:val="0"/>
        <w:ind w:firstLine="567"/>
        <w:jc w:val="both"/>
        <w:rPr>
          <w:sz w:val="22"/>
        </w:rPr>
      </w:pPr>
    </w:p>
    <w:sectPr w:rsidR="00AF4D0E" w:rsidSect="00AF4D0E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54BA7"/>
    <w:multiLevelType w:val="multilevel"/>
    <w:tmpl w:val="18F82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characterSpacingControl w:val="doNotCompress"/>
  <w:compat/>
  <w:rsids>
    <w:rsidRoot w:val="00AF4D0E"/>
    <w:rsid w:val="00037F95"/>
    <w:rsid w:val="00114E64"/>
    <w:rsid w:val="001C6628"/>
    <w:rsid w:val="00233BE6"/>
    <w:rsid w:val="002C4516"/>
    <w:rsid w:val="003B5349"/>
    <w:rsid w:val="0041338E"/>
    <w:rsid w:val="004B56D2"/>
    <w:rsid w:val="005A67A5"/>
    <w:rsid w:val="005B7D95"/>
    <w:rsid w:val="00606CD3"/>
    <w:rsid w:val="00615938"/>
    <w:rsid w:val="007C0BFB"/>
    <w:rsid w:val="008135AB"/>
    <w:rsid w:val="00840D4E"/>
    <w:rsid w:val="00880DE0"/>
    <w:rsid w:val="009731F3"/>
    <w:rsid w:val="00AF4D0E"/>
    <w:rsid w:val="00B63D07"/>
    <w:rsid w:val="00E45797"/>
    <w:rsid w:val="00F436D9"/>
    <w:rsid w:val="00FA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F4D0E"/>
  </w:style>
  <w:style w:type="paragraph" w:styleId="10">
    <w:name w:val="heading 1"/>
    <w:basedOn w:val="a"/>
    <w:next w:val="a"/>
    <w:link w:val="11"/>
    <w:uiPriority w:val="9"/>
    <w:qFormat/>
    <w:rsid w:val="00AF4D0E"/>
    <w:pPr>
      <w:keepNext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AF4D0E"/>
    <w:pPr>
      <w:keepNext/>
      <w:ind w:firstLine="720"/>
      <w:jc w:val="both"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rsid w:val="00AF4D0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F4D0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F4D0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F4D0E"/>
  </w:style>
  <w:style w:type="paragraph" w:styleId="21">
    <w:name w:val="toc 2"/>
    <w:next w:val="a"/>
    <w:link w:val="22"/>
    <w:uiPriority w:val="39"/>
    <w:rsid w:val="00AF4D0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F4D0E"/>
    <w:rPr>
      <w:rFonts w:ascii="XO Thames" w:hAnsi="XO Thames"/>
      <w:sz w:val="28"/>
    </w:rPr>
  </w:style>
  <w:style w:type="paragraph" w:styleId="23">
    <w:name w:val="Body Text 2"/>
    <w:basedOn w:val="a"/>
    <w:link w:val="24"/>
    <w:rsid w:val="00AF4D0E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AF4D0E"/>
    <w:rPr>
      <w:sz w:val="24"/>
    </w:rPr>
  </w:style>
  <w:style w:type="paragraph" w:styleId="41">
    <w:name w:val="toc 4"/>
    <w:next w:val="a"/>
    <w:link w:val="42"/>
    <w:uiPriority w:val="39"/>
    <w:rsid w:val="00AF4D0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F4D0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F4D0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F4D0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F4D0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F4D0E"/>
    <w:rPr>
      <w:rFonts w:ascii="XO Thames" w:hAnsi="XO Thames"/>
      <w:sz w:val="28"/>
    </w:rPr>
  </w:style>
  <w:style w:type="paragraph" w:customStyle="1" w:styleId="adress">
    <w:name w:val="adress"/>
    <w:basedOn w:val="a"/>
    <w:link w:val="adress0"/>
    <w:rsid w:val="00AF4D0E"/>
    <w:pPr>
      <w:spacing w:before="1" w:after="1" w:line="240" w:lineRule="atLeast"/>
      <w:ind w:left="1" w:right="1" w:firstLine="1"/>
      <w:jc w:val="center"/>
    </w:pPr>
    <w:rPr>
      <w:b/>
      <w:i/>
    </w:rPr>
  </w:style>
  <w:style w:type="character" w:customStyle="1" w:styleId="adress0">
    <w:name w:val="adress"/>
    <w:basedOn w:val="1"/>
    <w:link w:val="adress"/>
    <w:rsid w:val="00AF4D0E"/>
    <w:rPr>
      <w:b/>
      <w:i/>
    </w:rPr>
  </w:style>
  <w:style w:type="character" w:customStyle="1" w:styleId="30">
    <w:name w:val="Заголовок 3 Знак"/>
    <w:link w:val="3"/>
    <w:rsid w:val="00AF4D0E"/>
    <w:rPr>
      <w:rFonts w:ascii="XO Thames" w:hAnsi="XO Thames"/>
      <w:b/>
      <w:sz w:val="26"/>
    </w:rPr>
  </w:style>
  <w:style w:type="paragraph" w:styleId="25">
    <w:name w:val="Body Text Indent 2"/>
    <w:basedOn w:val="a"/>
    <w:link w:val="26"/>
    <w:rsid w:val="00AF4D0E"/>
    <w:pPr>
      <w:ind w:firstLine="720"/>
      <w:jc w:val="both"/>
    </w:pPr>
    <w:rPr>
      <w:b/>
      <w:sz w:val="24"/>
    </w:rPr>
  </w:style>
  <w:style w:type="character" w:customStyle="1" w:styleId="26">
    <w:name w:val="Основной текст с отступом 2 Знак"/>
    <w:basedOn w:val="1"/>
    <w:link w:val="25"/>
    <w:rsid w:val="00AF4D0E"/>
    <w:rPr>
      <w:b/>
      <w:sz w:val="24"/>
    </w:rPr>
  </w:style>
  <w:style w:type="paragraph" w:styleId="a3">
    <w:name w:val="Body Text Indent"/>
    <w:basedOn w:val="a"/>
    <w:link w:val="a4"/>
    <w:rsid w:val="00AF4D0E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1"/>
    <w:link w:val="a3"/>
    <w:rsid w:val="00AF4D0E"/>
    <w:rPr>
      <w:sz w:val="24"/>
    </w:rPr>
  </w:style>
  <w:style w:type="paragraph" w:customStyle="1" w:styleId="ConsNonformat">
    <w:name w:val="ConsNonformat"/>
    <w:link w:val="ConsNonformat0"/>
    <w:rsid w:val="00AF4D0E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AF4D0E"/>
    <w:rPr>
      <w:rFonts w:ascii="Courier New" w:hAnsi="Courier New"/>
    </w:rPr>
  </w:style>
  <w:style w:type="paragraph" w:styleId="a5">
    <w:name w:val="Balloon Text"/>
    <w:basedOn w:val="a"/>
    <w:link w:val="a6"/>
    <w:rsid w:val="00AF4D0E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F4D0E"/>
    <w:rPr>
      <w:rFonts w:ascii="Tahoma" w:hAnsi="Tahoma"/>
      <w:sz w:val="16"/>
    </w:rPr>
  </w:style>
  <w:style w:type="paragraph" w:customStyle="1" w:styleId="12">
    <w:name w:val="Обычный1"/>
    <w:link w:val="13"/>
    <w:rsid w:val="00AF4D0E"/>
    <w:pPr>
      <w:widowControl w:val="0"/>
    </w:pPr>
  </w:style>
  <w:style w:type="character" w:customStyle="1" w:styleId="13">
    <w:name w:val="Обычный1"/>
    <w:link w:val="12"/>
    <w:rsid w:val="00AF4D0E"/>
  </w:style>
  <w:style w:type="paragraph" w:customStyle="1" w:styleId="a7">
    <w:name w:val="Содержимое таблицы"/>
    <w:basedOn w:val="a"/>
    <w:link w:val="a8"/>
    <w:rsid w:val="00AF4D0E"/>
    <w:pPr>
      <w:widowControl w:val="0"/>
    </w:pPr>
    <w:rPr>
      <w:rFonts w:ascii="Arial" w:hAnsi="Arial"/>
    </w:rPr>
  </w:style>
  <w:style w:type="character" w:customStyle="1" w:styleId="a8">
    <w:name w:val="Содержимое таблицы"/>
    <w:basedOn w:val="1"/>
    <w:link w:val="a7"/>
    <w:rsid w:val="00AF4D0E"/>
    <w:rPr>
      <w:rFonts w:ascii="Arial" w:hAnsi="Arial"/>
    </w:rPr>
  </w:style>
  <w:style w:type="paragraph" w:styleId="31">
    <w:name w:val="toc 3"/>
    <w:next w:val="a"/>
    <w:link w:val="32"/>
    <w:uiPriority w:val="39"/>
    <w:rsid w:val="00AF4D0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F4D0E"/>
    <w:rPr>
      <w:rFonts w:ascii="XO Thames" w:hAnsi="XO Thames"/>
      <w:sz w:val="28"/>
    </w:rPr>
  </w:style>
  <w:style w:type="paragraph" w:styleId="a9">
    <w:name w:val="header"/>
    <w:basedOn w:val="a"/>
    <w:link w:val="aa"/>
    <w:rsid w:val="00AF4D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AF4D0E"/>
  </w:style>
  <w:style w:type="paragraph" w:customStyle="1" w:styleId="blk">
    <w:name w:val="blk"/>
    <w:basedOn w:val="14"/>
    <w:link w:val="blk0"/>
    <w:rsid w:val="00AF4D0E"/>
  </w:style>
  <w:style w:type="character" w:customStyle="1" w:styleId="blk0">
    <w:name w:val="blk"/>
    <w:basedOn w:val="a0"/>
    <w:link w:val="blk"/>
    <w:rsid w:val="00AF4D0E"/>
  </w:style>
  <w:style w:type="character" w:customStyle="1" w:styleId="50">
    <w:name w:val="Заголовок 5 Знак"/>
    <w:link w:val="5"/>
    <w:rsid w:val="00AF4D0E"/>
    <w:rPr>
      <w:rFonts w:ascii="XO Thames" w:hAnsi="XO Thames"/>
      <w:b/>
      <w:sz w:val="22"/>
    </w:rPr>
  </w:style>
  <w:style w:type="paragraph" w:styleId="ab">
    <w:name w:val="No Spacing"/>
    <w:link w:val="ac"/>
    <w:rsid w:val="00AF4D0E"/>
    <w:rPr>
      <w:rFonts w:ascii="Calibri" w:hAnsi="Calibri"/>
      <w:sz w:val="22"/>
    </w:rPr>
  </w:style>
  <w:style w:type="character" w:customStyle="1" w:styleId="ac">
    <w:name w:val="Без интервала Знак"/>
    <w:link w:val="ab"/>
    <w:rsid w:val="00AF4D0E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sid w:val="00AF4D0E"/>
    <w:rPr>
      <w:b/>
      <w:sz w:val="24"/>
    </w:rPr>
  </w:style>
  <w:style w:type="paragraph" w:customStyle="1" w:styleId="14">
    <w:name w:val="Основной шрифт абзаца1"/>
    <w:link w:val="15"/>
    <w:rsid w:val="00AF4D0E"/>
  </w:style>
  <w:style w:type="paragraph" w:customStyle="1" w:styleId="15">
    <w:name w:val="Гиперссылка1"/>
    <w:link w:val="ad"/>
    <w:rsid w:val="00AF4D0E"/>
    <w:rPr>
      <w:color w:val="0000FF"/>
      <w:u w:val="single"/>
    </w:rPr>
  </w:style>
  <w:style w:type="character" w:styleId="ad">
    <w:name w:val="Hyperlink"/>
    <w:link w:val="15"/>
    <w:rsid w:val="00AF4D0E"/>
    <w:rPr>
      <w:color w:val="0000FF"/>
      <w:u w:val="single"/>
    </w:rPr>
  </w:style>
  <w:style w:type="paragraph" w:customStyle="1" w:styleId="Footnote">
    <w:name w:val="Footnote"/>
    <w:link w:val="Footnote0"/>
    <w:rsid w:val="00AF4D0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F4D0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AF4D0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AF4D0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F4D0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F4D0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F4D0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F4D0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F4D0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F4D0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AF4D0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F4D0E"/>
    <w:rPr>
      <w:rFonts w:ascii="Arial" w:hAnsi="Arial"/>
    </w:rPr>
  </w:style>
  <w:style w:type="paragraph" w:customStyle="1" w:styleId="FontStyle23">
    <w:name w:val="Font Style23"/>
    <w:link w:val="FontStyle230"/>
    <w:rsid w:val="00AF4D0E"/>
    <w:rPr>
      <w:sz w:val="22"/>
    </w:rPr>
  </w:style>
  <w:style w:type="character" w:customStyle="1" w:styleId="FontStyle230">
    <w:name w:val="Font Style23"/>
    <w:link w:val="FontStyle23"/>
    <w:rsid w:val="00AF4D0E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rsid w:val="00AF4D0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F4D0E"/>
    <w:rPr>
      <w:rFonts w:ascii="XO Thames" w:hAnsi="XO Thames"/>
      <w:sz w:val="28"/>
    </w:rPr>
  </w:style>
  <w:style w:type="paragraph" w:styleId="ae">
    <w:name w:val="Body Text"/>
    <w:basedOn w:val="a"/>
    <w:link w:val="af"/>
    <w:rsid w:val="00AF4D0E"/>
    <w:pPr>
      <w:jc w:val="both"/>
    </w:pPr>
    <w:rPr>
      <w:sz w:val="24"/>
    </w:rPr>
  </w:style>
  <w:style w:type="character" w:customStyle="1" w:styleId="af">
    <w:name w:val="Основной текст Знак"/>
    <w:basedOn w:val="1"/>
    <w:link w:val="ae"/>
    <w:rsid w:val="00AF4D0E"/>
    <w:rPr>
      <w:sz w:val="24"/>
    </w:rPr>
  </w:style>
  <w:style w:type="paragraph" w:styleId="af0">
    <w:name w:val="Subtitle"/>
    <w:next w:val="a"/>
    <w:link w:val="af1"/>
    <w:uiPriority w:val="11"/>
    <w:qFormat/>
    <w:rsid w:val="00AF4D0E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AF4D0E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rsid w:val="00AF4D0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AF4D0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F4D0E"/>
    <w:rPr>
      <w:rFonts w:ascii="XO Thames" w:hAnsi="XO Thames"/>
      <w:b/>
      <w:sz w:val="24"/>
    </w:rPr>
  </w:style>
  <w:style w:type="paragraph" w:styleId="af4">
    <w:name w:val="Plain Text"/>
    <w:basedOn w:val="a"/>
    <w:link w:val="af5"/>
    <w:rsid w:val="00AF4D0E"/>
    <w:rPr>
      <w:rFonts w:ascii="Courier New" w:hAnsi="Courier New"/>
    </w:rPr>
  </w:style>
  <w:style w:type="character" w:customStyle="1" w:styleId="af5">
    <w:name w:val="Текст Знак"/>
    <w:basedOn w:val="1"/>
    <w:link w:val="af4"/>
    <w:rsid w:val="00AF4D0E"/>
    <w:rPr>
      <w:rFonts w:ascii="Courier New" w:hAnsi="Courier New"/>
    </w:rPr>
  </w:style>
  <w:style w:type="paragraph" w:customStyle="1" w:styleId="ConsPlusNonformat">
    <w:name w:val="ConsPlusNonformat"/>
    <w:link w:val="ConsPlusNonformat0"/>
    <w:rsid w:val="00AF4D0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F4D0E"/>
    <w:rPr>
      <w:rFonts w:ascii="Courier New" w:hAnsi="Courier New"/>
    </w:rPr>
  </w:style>
  <w:style w:type="paragraph" w:customStyle="1" w:styleId="18">
    <w:name w:val="Номер страницы1"/>
    <w:basedOn w:val="14"/>
    <w:link w:val="af6"/>
    <w:rsid w:val="00AF4D0E"/>
  </w:style>
  <w:style w:type="character" w:styleId="af6">
    <w:name w:val="page number"/>
    <w:basedOn w:val="a0"/>
    <w:link w:val="18"/>
    <w:rsid w:val="00AF4D0E"/>
  </w:style>
  <w:style w:type="character" w:customStyle="1" w:styleId="20">
    <w:name w:val="Заголовок 2 Знак"/>
    <w:basedOn w:val="1"/>
    <w:link w:val="2"/>
    <w:rsid w:val="00AF4D0E"/>
    <w:rPr>
      <w:sz w:val="24"/>
    </w:rPr>
  </w:style>
  <w:style w:type="paragraph" w:styleId="af7">
    <w:name w:val="footer"/>
    <w:basedOn w:val="a"/>
    <w:link w:val="af8"/>
    <w:rsid w:val="00AF4D0E"/>
    <w:pPr>
      <w:tabs>
        <w:tab w:val="center" w:pos="4153"/>
        <w:tab w:val="right" w:pos="8306"/>
      </w:tabs>
    </w:pPr>
  </w:style>
  <w:style w:type="character" w:customStyle="1" w:styleId="af8">
    <w:name w:val="Нижний колонтитул Знак"/>
    <w:basedOn w:val="1"/>
    <w:link w:val="af7"/>
    <w:rsid w:val="00AF4D0E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poltav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26</cp:revision>
  <cp:lastPrinted>2023-03-31T10:25:00Z</cp:lastPrinted>
  <dcterms:created xsi:type="dcterms:W3CDTF">2023-03-31T10:13:00Z</dcterms:created>
  <dcterms:modified xsi:type="dcterms:W3CDTF">2023-10-16T05:54:00Z</dcterms:modified>
</cp:coreProperties>
</file>