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95420A" w:rsidRDefault="009542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E80269">
        <w:rPr>
          <w:b w:val="0"/>
          <w:bCs w:val="0"/>
          <w:sz w:val="28"/>
        </w:rPr>
        <w:t xml:space="preserve">02.03.2023                     </w:t>
      </w:r>
      <w:r w:rsidR="00875CEB">
        <w:rPr>
          <w:b w:val="0"/>
          <w:bCs w:val="0"/>
          <w:sz w:val="28"/>
        </w:rPr>
        <w:t xml:space="preserve">                                                                  </w:t>
      </w:r>
      <w:r w:rsidR="0088656F">
        <w:rPr>
          <w:b w:val="0"/>
          <w:bCs w:val="0"/>
          <w:sz w:val="28"/>
        </w:rPr>
        <w:t xml:space="preserve">                </w:t>
      </w:r>
      <w:r w:rsidR="00875CEB">
        <w:rPr>
          <w:b w:val="0"/>
          <w:bCs w:val="0"/>
          <w:sz w:val="28"/>
        </w:rPr>
        <w:t xml:space="preserve">   </w:t>
      </w:r>
      <w:r w:rsidR="0088656F">
        <w:rPr>
          <w:b w:val="0"/>
          <w:bCs w:val="0"/>
          <w:sz w:val="28"/>
        </w:rPr>
        <w:t>№</w:t>
      </w:r>
      <w:r w:rsidR="00E80269">
        <w:rPr>
          <w:b w:val="0"/>
          <w:bCs w:val="0"/>
          <w:sz w:val="28"/>
        </w:rPr>
        <w:t xml:space="preserve"> 53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9729B7" w:rsidRDefault="009729B7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Доклада о результатах правоприменительной практики</w:t>
      </w:r>
    </w:p>
    <w:p w:rsidR="00AE3DC1" w:rsidRDefault="00875CEB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осуществления </w:t>
      </w:r>
      <w:r w:rsidR="00AE3DC1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в сфере благоустройства</w:t>
      </w:r>
    </w:p>
    <w:p w:rsidR="00875CEB" w:rsidRDefault="00AE3DC1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875CEB" w:rsidRPr="00F30538">
        <w:rPr>
          <w:rFonts w:ascii="Times New Roman" w:hAnsi="Times New Roman" w:cs="Times New Roman"/>
          <w:b/>
          <w:bCs/>
          <w:sz w:val="26"/>
          <w:szCs w:val="26"/>
        </w:rPr>
        <w:t>Полтавского</w:t>
      </w:r>
      <w:r w:rsidR="00875CE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Красноармейского района за 2022 год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385" w:rsidRDefault="00875CEB" w:rsidP="003D3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E7C">
        <w:rPr>
          <w:rFonts w:ascii="Times New Roman" w:hAnsi="Times New Roman" w:cs="Times New Roman"/>
          <w:sz w:val="26"/>
          <w:szCs w:val="26"/>
        </w:rPr>
        <w:t xml:space="preserve">В соответствии со статьей 47 Федерального закона </w:t>
      </w:r>
      <w:r w:rsidR="003D3385">
        <w:rPr>
          <w:rFonts w:ascii="Times New Roman" w:hAnsi="Times New Roman" w:cs="Times New Roman"/>
          <w:sz w:val="26"/>
          <w:szCs w:val="26"/>
        </w:rPr>
        <w:t>от 30 июля 2020 года № 248-ФЗ «</w:t>
      </w:r>
      <w:r w:rsidRPr="000B6E7C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контроле в Российской Федерации», пунктом </w:t>
      </w:r>
      <w:r w:rsidR="00AE3DC1">
        <w:rPr>
          <w:rFonts w:ascii="Times New Roman" w:hAnsi="Times New Roman" w:cs="Times New Roman"/>
          <w:sz w:val="26"/>
          <w:szCs w:val="26"/>
        </w:rPr>
        <w:t>2</w:t>
      </w:r>
      <w:r w:rsidRPr="000B6E7C">
        <w:rPr>
          <w:rFonts w:ascii="Times New Roman" w:hAnsi="Times New Roman" w:cs="Times New Roman"/>
          <w:sz w:val="26"/>
          <w:szCs w:val="26"/>
        </w:rPr>
        <w:t xml:space="preserve">.7 Положения о муниципальном контроле </w:t>
      </w:r>
      <w:r w:rsidR="000B6E7C" w:rsidRPr="000B6E7C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Pr="000B6E7C">
        <w:rPr>
          <w:rFonts w:ascii="Times New Roman" w:hAnsi="Times New Roman" w:cs="Times New Roman"/>
          <w:sz w:val="26"/>
          <w:szCs w:val="26"/>
        </w:rPr>
        <w:t>Полтавского сельского поселения Красноармейского района, утвержденного решением Совета Полтавского сельского поселения Красноармейского района от 22 декабря 2021 года № 31/</w:t>
      </w:r>
      <w:r w:rsidR="00AE3DC1">
        <w:rPr>
          <w:rFonts w:ascii="Times New Roman" w:hAnsi="Times New Roman" w:cs="Times New Roman"/>
          <w:sz w:val="26"/>
          <w:szCs w:val="26"/>
        </w:rPr>
        <w:t>6</w:t>
      </w:r>
      <w:r w:rsidRPr="000B6E7C">
        <w:rPr>
          <w:rFonts w:ascii="Times New Roman" w:hAnsi="Times New Roman" w:cs="Times New Roman"/>
          <w:sz w:val="26"/>
          <w:szCs w:val="26"/>
        </w:rPr>
        <w:t>, руководствуясь Уставом Полтавского сельского поселения Красноармейского</w:t>
      </w:r>
      <w:proofErr w:type="gramEnd"/>
      <w:r w:rsidRPr="000B6E7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0B6E7C">
        <w:rPr>
          <w:sz w:val="28"/>
          <w:szCs w:val="28"/>
        </w:rPr>
        <w:t xml:space="preserve"> </w:t>
      </w:r>
      <w:r w:rsidRPr="000B6E7C">
        <w:rPr>
          <w:rFonts w:ascii="Times New Roman" w:hAnsi="Times New Roman" w:cs="Times New Roman"/>
          <w:sz w:val="26"/>
          <w:szCs w:val="26"/>
        </w:rPr>
        <w:t>от 27 апреля 2017 года № 41/3, в редакции от 15июня 2022 года № 38/3:</w:t>
      </w: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E7C">
        <w:rPr>
          <w:rFonts w:ascii="Times New Roman" w:hAnsi="Times New Roman" w:cs="Times New Roman"/>
          <w:sz w:val="26"/>
          <w:szCs w:val="26"/>
        </w:rPr>
        <w:t xml:space="preserve">1. Утвердить доклад о результатах правоприменительной практики осуществления </w:t>
      </w:r>
      <w:r w:rsidR="000B6E7C" w:rsidRPr="000B6E7C">
        <w:rPr>
          <w:rFonts w:ascii="Times New Roman" w:hAnsi="Times New Roman" w:cs="Times New Roman"/>
          <w:sz w:val="26"/>
          <w:szCs w:val="26"/>
        </w:rPr>
        <w:t xml:space="preserve">  м</w:t>
      </w:r>
      <w:r w:rsidRPr="000B6E7C">
        <w:rPr>
          <w:rFonts w:ascii="Times New Roman" w:hAnsi="Times New Roman" w:cs="Times New Roman"/>
          <w:sz w:val="26"/>
          <w:szCs w:val="26"/>
        </w:rPr>
        <w:t xml:space="preserve">униципального контроля </w:t>
      </w:r>
      <w:r w:rsidR="000B6E7C" w:rsidRPr="000B6E7C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Pr="000B6E7C">
        <w:rPr>
          <w:rFonts w:ascii="Times New Roman" w:hAnsi="Times New Roman" w:cs="Times New Roman"/>
          <w:sz w:val="26"/>
          <w:szCs w:val="26"/>
        </w:rPr>
        <w:t xml:space="preserve">Полтавского </w:t>
      </w:r>
      <w:r w:rsidR="000B6E7C" w:rsidRPr="000B6E7C">
        <w:rPr>
          <w:rFonts w:ascii="Times New Roman" w:hAnsi="Times New Roman" w:cs="Times New Roman"/>
          <w:sz w:val="26"/>
          <w:szCs w:val="26"/>
        </w:rPr>
        <w:t xml:space="preserve"> с</w:t>
      </w:r>
      <w:r w:rsidRPr="000B6E7C">
        <w:rPr>
          <w:rFonts w:ascii="Times New Roman" w:hAnsi="Times New Roman" w:cs="Times New Roman"/>
          <w:sz w:val="26"/>
          <w:szCs w:val="26"/>
        </w:rPr>
        <w:t>ельского поселения Красноармейского района за 2022 год согласно приложению к настоящему постановлению.</w:t>
      </w: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Общему отделу администрации Полтавского сельского поселения Красноармейского района (Соколовской М. А.)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Полтавского сельского поселения Красноармейского района Гористова В. А.</w:t>
      </w:r>
    </w:p>
    <w:p w:rsidR="00875CEB" w:rsidRDefault="00875CEB" w:rsidP="003D3385">
      <w:pPr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 Распоряжение вступает в силу со дня его подписания.</w:t>
      </w:r>
    </w:p>
    <w:p w:rsidR="00875CEB" w:rsidRPr="00620618" w:rsidRDefault="00875CEB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0A" w:rsidRPr="00620618" w:rsidRDefault="0095420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95420A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46234B" w:rsidRDefault="0046234B" w:rsidP="00875CEB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3DC1" w:rsidRDefault="00AE3DC1" w:rsidP="00875CEB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6234B" w:rsidRDefault="0046234B" w:rsidP="00875CEB">
      <w:pPr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5CEB" w:rsidRPr="00457F9B" w:rsidRDefault="00875CEB" w:rsidP="003D3385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75CEB" w:rsidRPr="00457F9B" w:rsidRDefault="00875CEB" w:rsidP="003D3385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5CEB" w:rsidRPr="00457F9B" w:rsidRDefault="00875CEB" w:rsidP="003D3385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75CEB" w:rsidRPr="00457F9B" w:rsidRDefault="00875CEB" w:rsidP="003D3385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75CEB" w:rsidRDefault="00875CEB" w:rsidP="003D338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0269">
        <w:rPr>
          <w:rFonts w:ascii="Times New Roman" w:hAnsi="Times New Roman" w:cs="Times New Roman"/>
          <w:sz w:val="28"/>
          <w:szCs w:val="28"/>
        </w:rPr>
        <w:t>02.03.2023г.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</w:t>
      </w:r>
      <w:r w:rsidR="00E80269">
        <w:rPr>
          <w:rFonts w:ascii="Times New Roman" w:hAnsi="Times New Roman" w:cs="Times New Roman"/>
          <w:sz w:val="28"/>
          <w:szCs w:val="28"/>
        </w:rPr>
        <w:t>53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E3DC1" w:rsidRDefault="00AE3DC1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E3DC1" w:rsidRDefault="00AE3DC1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Доклад о правоприменительной практике при осуществлении</w:t>
      </w:r>
    </w:p>
    <w:p w:rsidR="00AE3DC1" w:rsidRDefault="00AE3DC1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в сфере благоустройства на территории</w:t>
      </w:r>
    </w:p>
    <w:p w:rsidR="00AE3DC1" w:rsidRDefault="00AE3DC1" w:rsidP="003D3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Полтавского сельского поселения Красноармейского района за 2022 год</w:t>
      </w:r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248-ФЗ), решением Совета Полтавского сельского поселения Красноармейского района от 22 декабря 2021 года № 31/6 «Об утверждении Положения о муниципальном контроле в сфере благоустройства на территории Полтавского сельского поселения Красноармейского района».</w:t>
      </w:r>
      <w:proofErr w:type="gramEnd"/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нормативно-правовых актов, регламентировавших осуществление в 2022 году муниципального контроля в сфере благоустройства на территории Полтавского сельского поселения Красноармейского района (далее - муниципальный контроль в сфере благоустройства):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06 октября 2003 года № 131-Ф3 «Об общих принципах организации местного самоуправления в Российской Федерации»;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2 мая 2006 года № 59-ФЗ «О порядке рассмотрения обращений граждан»;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24 июня 1998 года № 89-ФЗ «Об отходах производства и потребления»;</w:t>
      </w:r>
    </w:p>
    <w:p w:rsidR="00AE3DC1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E3DC1">
        <w:rPr>
          <w:rFonts w:ascii="Times New Roman" w:hAnsi="Times New Roman" w:cs="Times New Roman"/>
          <w:sz w:val="26"/>
          <w:szCs w:val="26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13 августа 2006 года № 491 «Об утверждении Правил содержания общего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имущества в многоквартирном доме и Прави</w:t>
      </w:r>
      <w:r w:rsidR="00B80053" w:rsidRPr="00B80053">
        <w:rPr>
          <w:rFonts w:ascii="Times New Roman" w:hAnsi="Times New Roman" w:cs="Times New Roman"/>
          <w:sz w:val="26"/>
          <w:szCs w:val="26"/>
        </w:rPr>
        <w:t>л изменения размера платы за со</w:t>
      </w:r>
      <w:r w:rsidRPr="00B80053">
        <w:rPr>
          <w:rFonts w:ascii="Times New Roman" w:hAnsi="Times New Roman" w:cs="Times New Roman"/>
          <w:sz w:val="26"/>
          <w:szCs w:val="26"/>
        </w:rPr>
        <w:t>держание жилого помещения в случае оказания услуг и выполнения работ по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имущества в многоквартирном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доме ненадлежащего качества и (или) с п</w:t>
      </w:r>
      <w:r w:rsidR="00B80053" w:rsidRPr="00B80053">
        <w:rPr>
          <w:rFonts w:ascii="Times New Roman" w:hAnsi="Times New Roman" w:cs="Times New Roman"/>
          <w:sz w:val="26"/>
          <w:szCs w:val="26"/>
        </w:rPr>
        <w:t>ерерывами, превышающими установ</w:t>
      </w:r>
      <w:r w:rsidRPr="00B80053">
        <w:rPr>
          <w:rFonts w:ascii="Times New Roman" w:hAnsi="Times New Roman" w:cs="Times New Roman"/>
          <w:sz w:val="26"/>
          <w:szCs w:val="26"/>
        </w:rPr>
        <w:t>ленную продолжительность»;</w:t>
      </w:r>
      <w:proofErr w:type="gramEnd"/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12 ноября 2016 года № 1156 «Об обраще</w:t>
      </w:r>
      <w:r w:rsidR="00B80053" w:rsidRPr="00B80053">
        <w:rPr>
          <w:rFonts w:ascii="Times New Roman" w:hAnsi="Times New Roman" w:cs="Times New Roman"/>
          <w:sz w:val="26"/>
          <w:szCs w:val="26"/>
        </w:rPr>
        <w:t>нии с твердыми коммунальными от</w:t>
      </w:r>
      <w:r w:rsidRPr="00B80053">
        <w:rPr>
          <w:rFonts w:ascii="Times New Roman" w:hAnsi="Times New Roman" w:cs="Times New Roman"/>
          <w:sz w:val="26"/>
          <w:szCs w:val="26"/>
        </w:rPr>
        <w:t xml:space="preserve">ходами и внесении </w:t>
      </w:r>
      <w:r w:rsidRPr="00B80053">
        <w:rPr>
          <w:rFonts w:ascii="Times New Roman" w:hAnsi="Times New Roman" w:cs="Times New Roman"/>
          <w:sz w:val="26"/>
          <w:szCs w:val="26"/>
        </w:rPr>
        <w:lastRenderedPageBreak/>
        <w:t>изменения в постановление Правите</w:t>
      </w:r>
      <w:r w:rsidR="00B80053" w:rsidRPr="00B80053">
        <w:rPr>
          <w:rFonts w:ascii="Times New Roman" w:hAnsi="Times New Roman" w:cs="Times New Roman"/>
          <w:sz w:val="26"/>
          <w:szCs w:val="26"/>
        </w:rPr>
        <w:t>льства Российской Фе</w:t>
      </w:r>
      <w:r w:rsidRPr="00B80053">
        <w:rPr>
          <w:rFonts w:ascii="Times New Roman" w:hAnsi="Times New Roman" w:cs="Times New Roman"/>
          <w:sz w:val="26"/>
          <w:szCs w:val="26"/>
        </w:rPr>
        <w:t>дерации от 25 августа 2008 года № 641»;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31 августа 2018 года № 1039 «Об утверждении Правил обустройства мест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(площадок) накопления твердых коммунальных отходов и ведения их реестра»;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Госстроя Российской Федерации от 27 сентября 2003 года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№ 170 «Об утверждении Правил и норм технической эксплуатации жилищного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фонда»;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приказ Министерства сельского хозяйства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26 октября 2020 года № 626 «Об утверждении Ветеринарных правил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перемещения, хранения, переработки и утилизации биологических отходов»;</w:t>
      </w:r>
      <w:r w:rsidR="00B80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приказ Министерства сельского хозяйства РФ от 26 октября 2020 года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№ 626 "Об утверждении Ветеринарных правил перемещения, хранения,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переработки и утилизации биологических отходов";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Российской Федерации от 14 мая 1993 года№ 4979-1 «О ветеринарии»;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Краснодарского края от 8 августа 2016 года № 3459-K3 «О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закреплении за сельскими поселениями Краснодарского края отдельных вопросов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местного значения городских поселений»;</w:t>
      </w:r>
      <w:r w:rsidR="00B80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методические рекомендации по разработке норм и правил по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благоустройству территорий муниципальных образований, утвержденными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приказом Министерства строительства и жилищно-коммунального хозяйства от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29 декабря 2021 г. № Ю42/</w:t>
      </w:r>
      <w:proofErr w:type="spellStart"/>
      <w:proofErr w:type="gramStart"/>
      <w:r w:rsidRPr="00B80053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B80053">
        <w:rPr>
          <w:rFonts w:ascii="Times New Roman" w:hAnsi="Times New Roman" w:cs="Times New Roman"/>
          <w:sz w:val="26"/>
          <w:szCs w:val="26"/>
        </w:rPr>
        <w:t>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7 декабря 2020 года № 2041 «Об утверждении требований к подготовке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докладов о видах государственного контроля (надзора), муниципального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контроля и сводного доклада о государственном контроле (надзоре),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муниципальном контроле в Российской Федерации»;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31 декабря 2020 года № 2428 «О порядке формирования плана проведения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плановых контрольных (надзорных) мероприятий на очередной календарный год,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его согласования с органами прокуратуры, включения в него и исключения из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него контрольных (надзорных) мероприятий в течение года» (вместе с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«Правилами формирования плана проведения плановых контрольных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(надзорных) мероприятий на очередной календарный год, его согласования с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органами прокуратуры</w:t>
      </w:r>
      <w:proofErr w:type="gramEnd"/>
      <w:r w:rsidRPr="00B80053">
        <w:rPr>
          <w:rFonts w:ascii="Times New Roman" w:hAnsi="Times New Roman" w:cs="Times New Roman"/>
          <w:sz w:val="26"/>
          <w:szCs w:val="26"/>
        </w:rPr>
        <w:t>, включения в него и исключения из него контрольных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(надзорных) мероприятий в течение года»);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6 марта 2021 года № 338 «О межведомственном информационном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взаимодействии в рамках осуществления государственного контроля (надзора),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муниципального контроля»;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16 апреля 2021 года № 604 «Об утверждении Правил формирования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ведения единого реестра контрольных (надзорных) мероприятий и о внесении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изменения в 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28 апреля 2015 года№ 415»;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25 июня 2021 года № 990 «Об утверждении Правил разработки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утверждения контрольными (надзорными) органами программы профилактики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8 сентября 2021 года № 1520 «Об особенностях проведения в 2022 году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плановых контрольных (надзорных) мероприятий, плановых проверок в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отношении субъектов малого предпринимательства и о внесении изменений в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 xml:space="preserve">некоторые акты Правительства </w:t>
      </w:r>
      <w:r w:rsidRPr="00B80053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Федерации»;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10 марта 2022 года № 336 «Об особенностях организации и осуществления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государственного контроля (надзора), муниципального контроля»;</w:t>
      </w:r>
      <w:r w:rsidR="00B80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80053" w:rsidRDefault="00B80053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053">
        <w:rPr>
          <w:rFonts w:ascii="Times New Roman" w:hAnsi="Times New Roman" w:cs="Times New Roman"/>
          <w:sz w:val="26"/>
          <w:szCs w:val="26"/>
        </w:rPr>
        <w:t>р</w:t>
      </w:r>
      <w:r w:rsidR="00AE3DC1" w:rsidRPr="00B80053">
        <w:rPr>
          <w:rFonts w:ascii="Times New Roman" w:hAnsi="Times New Roman" w:cs="Times New Roman"/>
          <w:sz w:val="26"/>
          <w:szCs w:val="26"/>
        </w:rPr>
        <w:t>аспоряжение Правительства Российской Федерации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от 19 апреля 2016 года № 724-р «О перечне документов и (или) информации,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запрашиваемых и получаемых в рамках межведомственного информационного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взаимодействия органами государственного контроля (надзора), органами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муниципального контроля при организации и проведении проверок от иных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 либо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подведомственных государственным органам или органам местного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самоуправления организаций, в распоряжении которых находятся эти</w:t>
      </w:r>
      <w:r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="00AE3DC1" w:rsidRPr="00B80053">
        <w:rPr>
          <w:rFonts w:ascii="Times New Roman" w:hAnsi="Times New Roman" w:cs="Times New Roman"/>
          <w:sz w:val="26"/>
          <w:szCs w:val="26"/>
        </w:rPr>
        <w:t>документы и (или</w:t>
      </w:r>
      <w:proofErr w:type="gramEnd"/>
      <w:r w:rsidR="00AE3DC1" w:rsidRPr="00B80053">
        <w:rPr>
          <w:rFonts w:ascii="Times New Roman" w:hAnsi="Times New Roman" w:cs="Times New Roman"/>
          <w:sz w:val="26"/>
          <w:szCs w:val="26"/>
        </w:rPr>
        <w:t>) информация»;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приказ Министерства экономического развития Российской Федерации от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31 марта 2021 года № 151 «О типовых формах документов, используемых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контрольным (надзорным) органом»;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приказ Генеральной прокуратуры Российской Федерации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2 июня 2021 года № 294 «О реализации Федерального закона от 31.07.2020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в Российской Федерации»;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Краснодарского края от 13 марта 2000 года № 245-КЗ «Об отходах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производства и потребления»;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Краснодарского края от 2 декабр</w:t>
      </w:r>
      <w:r w:rsidR="00B80053" w:rsidRPr="00B80053">
        <w:rPr>
          <w:rFonts w:ascii="Times New Roman" w:hAnsi="Times New Roman" w:cs="Times New Roman"/>
          <w:sz w:val="26"/>
          <w:szCs w:val="26"/>
        </w:rPr>
        <w:t>я 2004 года № 800-КЗ «О содержа</w:t>
      </w:r>
      <w:r w:rsidRPr="00B80053">
        <w:rPr>
          <w:rFonts w:ascii="Times New Roman" w:hAnsi="Times New Roman" w:cs="Times New Roman"/>
          <w:sz w:val="26"/>
          <w:szCs w:val="26"/>
        </w:rPr>
        <w:t>нии и защите домашних животных в Краснодарском крае»;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Краснодарского края от 23 апреля 2013 года № 2695-КЗ «Об охране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зеленых насаждений в Краснодарском крае»;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Закон Краснодарского края от 21 декаб</w:t>
      </w:r>
      <w:r w:rsidR="00B80053" w:rsidRPr="00B80053">
        <w:rPr>
          <w:rFonts w:ascii="Times New Roman" w:hAnsi="Times New Roman" w:cs="Times New Roman"/>
          <w:sz w:val="26"/>
          <w:szCs w:val="26"/>
        </w:rPr>
        <w:t>ря 2018 года № 3952-K3 «О поряд</w:t>
      </w:r>
      <w:r w:rsidRPr="00B80053">
        <w:rPr>
          <w:rFonts w:ascii="Times New Roman" w:hAnsi="Times New Roman" w:cs="Times New Roman"/>
          <w:sz w:val="26"/>
          <w:szCs w:val="26"/>
        </w:rPr>
        <w:t>ке определения органами местного самоупра</w:t>
      </w:r>
      <w:r w:rsidR="00B80053" w:rsidRPr="00B80053">
        <w:rPr>
          <w:rFonts w:ascii="Times New Roman" w:hAnsi="Times New Roman" w:cs="Times New Roman"/>
          <w:sz w:val="26"/>
          <w:szCs w:val="26"/>
        </w:rPr>
        <w:t>вления в Краснодарском крае гра</w:t>
      </w:r>
      <w:r w:rsidRPr="00B80053">
        <w:rPr>
          <w:rFonts w:ascii="Times New Roman" w:hAnsi="Times New Roman" w:cs="Times New Roman"/>
          <w:sz w:val="26"/>
          <w:szCs w:val="26"/>
        </w:rPr>
        <w:t>ниц прилегающих территорий»;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постановление главы администрации (губернатора) Краснодарского края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от 6 февраля 2020 года № 60 «Об утверждени</w:t>
      </w:r>
      <w:r w:rsidR="00B80053" w:rsidRPr="00B80053">
        <w:rPr>
          <w:rFonts w:ascii="Times New Roman" w:hAnsi="Times New Roman" w:cs="Times New Roman"/>
          <w:sz w:val="26"/>
          <w:szCs w:val="26"/>
        </w:rPr>
        <w:t>и Порядка накопления (в том чис</w:t>
      </w:r>
      <w:r w:rsidRPr="00B80053">
        <w:rPr>
          <w:rFonts w:ascii="Times New Roman" w:hAnsi="Times New Roman" w:cs="Times New Roman"/>
          <w:sz w:val="26"/>
          <w:szCs w:val="26"/>
        </w:rPr>
        <w:t>ле раздельного накопления) твердых коммунальных отходов на территории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 xml:space="preserve">Краснодарского края и признании </w:t>
      </w:r>
      <w:proofErr w:type="gramStart"/>
      <w:r w:rsidRPr="00B80053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B80053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главы администрации (губернатора) Краснодарского края»;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48.13330.2019 «СНиП 12-01-2004 Организация строительства»;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51.13330.2011 «СНиП 23-03-2003 Защита от шума»;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132.13330.2011 «Обеспечение антитеррористической защищенности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зданий и сооружений. Общие требования проектирования»;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31.13330.2012 «СНиП 2.04.02-84* Водоснабжение. Наружные сети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сооружения»;</w:t>
      </w:r>
      <w:r w:rsidR="00B80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32.13330.20128 «СНиП 2.04.03-85 Канализация. Наружные сети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сооружения»;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34.13330.2021 «СНиП 2.05.02-85* Автомобильные дороги»;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45.13330.2017 «СНиП 3.02.01-87 Земляные сооружения, основания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фундаменты»;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СП 50.13330.2017 «СНиП 23-02-2003 Тепловая защита зданий»;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54.13330.2016 «СНиП 31-01-2003 Здания жилые многоквартирные»;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 13.13330.2016 «СНиП 21-02-99* Стоянки автомобилей»;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118.13330.2012 «СНиП 31-06-2009 Общественные здания и сооружения»;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124.13330.2012 «СНиП 41-02-2003 Тепловые сети»;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136.13330.2012 «Здания и сооружения. Общие положения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проектирования с учётом доступности для маломобильных групп населения»;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lastRenderedPageBreak/>
        <w:t>СП 137.13330.2012 «Жилая среда с планировочными элементами,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доступными инвалидам. Правила проектирования»;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138.13330.2012 «Общественные здания и сооружения, доступные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маломобильным группам населения. Правила проектирования»;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СП 140.13330.2012 «Городская среда. Правила проектирования для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маломобильных групп населения»;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158.13330.2014 «Здания и помещения медицинских организаций.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Правила проектирования»;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42.13330.2016 «СНиП 2.07.01-89* Градостроительство. Планировка и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застройка городских и сельских поселений»;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52.13330.2016 «СНиП 23-05-95* Естественное и искусственное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освещение»;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59.13330.2016 «СНиП 35-01-2001 Доступность зданий и сооружений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для маломобильных групп населения»;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82.13330.2016 «СНиП Ш-10-75 Благоустройство территорий»;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104.13330.2016 «СНиП 2.06.15-85 Инженерная защита территории от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затопления и подтопления»;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251.1325800.2016 «Здания общеобразовательных организаций.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Правила проектирования»;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252.1325800.2016 «Здания дошкольных образовательных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организаций. Правила проектирования»;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254.1325800.2016 «Здания и территории. Правила проектирования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защиты от производственного шума»;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Свод правил СП 255.1325800.2016 «Здания и сооружения. Правила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эксплуатации. Основные положения»;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476.1325800.2020 "Свод правил. Территории городских и сельских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поселений. Правила планировки, застройки и благоустройства жилых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микрорайонов";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475.1325800.2020 "Свод правил. Парки. Правила градостроительного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проектирования и благоустройства";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48.13330.2019 "Свод правил. Организация строительства. СНиП 12-01-2004";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116.13330.2012 "Свод правил. Инженерная защита территорий,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зданий и сооружений от опасных геологических процессов. Основные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положения. Актуализированная редакция СНиП 22-02-2003";</w:t>
      </w:r>
    </w:p>
    <w:p w:rsidR="00B8005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0053">
        <w:rPr>
          <w:rFonts w:ascii="Times New Roman" w:hAnsi="Times New Roman" w:cs="Times New Roman"/>
          <w:sz w:val="26"/>
          <w:szCs w:val="26"/>
        </w:rPr>
        <w:t>СП 403.1325800.2018 "Свод правил. Территории производственного</w:t>
      </w:r>
      <w:r w:rsidR="00B80053" w:rsidRPr="00B80053">
        <w:rPr>
          <w:rFonts w:ascii="Times New Roman" w:hAnsi="Times New Roman" w:cs="Times New Roman"/>
          <w:sz w:val="26"/>
          <w:szCs w:val="26"/>
        </w:rPr>
        <w:t xml:space="preserve"> </w:t>
      </w:r>
      <w:r w:rsidRPr="00B80053">
        <w:rPr>
          <w:rFonts w:ascii="Times New Roman" w:hAnsi="Times New Roman" w:cs="Times New Roman"/>
          <w:sz w:val="26"/>
          <w:szCs w:val="26"/>
        </w:rPr>
        <w:t>назначения. Правила проектирования благоустройства";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53.13330.2019 "Свод правил. Планировка и застройка территории</w:t>
      </w:r>
      <w:r w:rsidR="00B8005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ведения гражданами садоводства. Здания и сооружения (СНиП 30-02-97*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Планировка и застройка территорий садоводческих (дачных) объединений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граждан, здания и сооружения)";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257.1325800.2020 "Свод правил. Здания гостиниц. Правила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проектирования";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35.13330.2011 "Свод правил. Мосты и трубы. Актуализированная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редакция СНиП 2.05.03-84*";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58.13330.2019 "Свод правил. Гидротехнические сооружения.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Основные положения. СНиП 33-01-2003";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38.13330.2018 "Свод правил. Нагрузки и воздействия на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гидротехнические сооружения (волновые, ледовые и от судов). СНиП 2.06.04-82*";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18.13330.2019 "Свод правил. Производственные объекты.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Планировочная организация земельного участка (СНиП П-89-80* "Генеральные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планы промышленных предприятий")";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lastRenderedPageBreak/>
        <w:t>СП 19.13330.2019 "Свод правил. Сельскохозяйственные предприятия.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Планировочная организация земельного участка (СНиП П-97-76* "Генеральные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планы сельскохозяйственных предприятий")";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СП 131.13330.2020 "Свод правил. Строительная климатология. СНиП 23-01-99*";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СанПиН 2.1.3684-21 "Санитарно-эпидемиологические требования к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содержанию территорий городских и сельских поселений, к водным объектам,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питьевой воде и питьевому водоснабжению, атмосферному воздуху, почвам,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жилым помещениям, эксплуатации производственных, общественных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помещений, организации и проведению санитарно-противоэпидемических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(профилактических) мероприятий";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17.4.3.07-2001 «Охрана природы. Почвы. Требования к свойствам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осадков сточных вод при использовании их в качестве удобрения»;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52024-2003 «Услуги физкультурно-оздоровительные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спортивные. Общие требования»;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52025-2003 «Услуги физкультурно-оздоровительные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спортивные. Требования безопасности потребителей»;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52607-2006 «Технические средства организации дорожного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движения. Ограждения дорожные удерживающие боковые для автомобилей.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Общие технические требования»;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52766-2007 «Дороги автомобильные общего пользования.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Элементы обустройства»;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52167-2012 «Оборудование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конструкции и методы испытаний качелей. Общие требования»;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52168-2012 «Оборудование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конструкции и методы испытаний горок. Общие требования»;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52169-2012 «Оборудование и покрытия детских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Безопасность конструкции и методы испытаний. Общие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требования»;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52299-2013 «Оборудование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конструкции и методы испытаний качалок. Общие требования»;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52300-2013 «Оборудование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конструкции и методы испытаний каруселей. Общие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требования»;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52301-2013 «Оборудование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при эксплуатации. Общие требования»;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ЕН 1177-2013 «</w:t>
      </w:r>
      <w:proofErr w:type="spellStart"/>
      <w:r w:rsidRPr="00B85E03">
        <w:rPr>
          <w:rFonts w:ascii="Times New Roman" w:hAnsi="Times New Roman" w:cs="Times New Roman"/>
          <w:sz w:val="26"/>
          <w:szCs w:val="26"/>
        </w:rPr>
        <w:t>Ударопоглощающие</w:t>
      </w:r>
      <w:proofErr w:type="spellEnd"/>
      <w:r w:rsidRPr="00B85E03">
        <w:rPr>
          <w:rFonts w:ascii="Times New Roman" w:hAnsi="Times New Roman" w:cs="Times New Roman"/>
          <w:sz w:val="26"/>
          <w:szCs w:val="26"/>
        </w:rPr>
        <w:t xml:space="preserve"> покрытия детских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Требования безопасности и методы испытаний»;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55677-2013 «Оборудование детских спортивных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конструкций и методы испытания. Общие требования»;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55678-2013 «Оборудование детских спортивных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конструкций и методы испытания спортивно-развивающего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оборудования»;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55679-2013 «Оборудование детских спортивных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Безопасность при эксплуатации»;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55935-2013 «Состав и порядок разработки научно-проектной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документации на выполнение работ по сохранению объектов культурного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наследия - произведений ландшафтной архитектуры и садово-паркового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искусства»;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33127-2014 «Дороги автомобильные общего пользования.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Ограждения дорожные. Классификация»;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56195-2014 «Услуги жилищно-коммунального хозяйства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управления многоквартирными домами. Услуги содержания придомовой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территории, сбора и вывоза бытовых отходов. Общие требования»;</w:t>
      </w:r>
      <w:r w:rsid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lastRenderedPageBreak/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53102-2015 «Оборудование детских игровых площадок. Термины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 определения»;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2874-73 «Вода питьевая»;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ГОСТ 17.1.3.03-77 «Охрана природы. Гидросфера. Правила выбора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оценка качества источников централизованного хозяйственно-питьевого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водоснабжения»;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ГОСТ 23407-78 «Ограждения инвентарные строительных площадок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участков производства строительно-монтажных работ»;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24835-81 «Саженцы деревьев и кустарников. Технические условия»;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24909-81 «Саженцы деревьев декоративных лиственных пород.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Технические условия»;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25769-83 «Саженцы деревьев хвойных пород для озеленения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городов. Технические условия»;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17.4.3.04-85 «Охрана природы. Почвы. Общие требования к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контролю и охране от загрязнения»;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17.5.3.06-85 «Охрана природы. Земли. Требования к определению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норм снятия плодородного слоя почвы при производстве земляных работ»;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28329-89 «Озеленение городов. Термины и определения»;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иные своды правил и стандарты, принятые и вступившие в действие в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установленном порядке.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33602-2015 "Оборудование и покрытия детских игровых площадок.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Термины и определения";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 8207-2018/ISO/</w:t>
      </w:r>
      <w:proofErr w:type="spellStart"/>
      <w:r w:rsidRPr="00B85E03">
        <w:rPr>
          <w:rFonts w:ascii="Times New Roman" w:hAnsi="Times New Roman" w:cs="Times New Roman"/>
          <w:sz w:val="26"/>
          <w:szCs w:val="26"/>
        </w:rPr>
        <w:t>IECGuide</w:t>
      </w:r>
      <w:proofErr w:type="spellEnd"/>
      <w:r w:rsidRPr="00B85E03">
        <w:rPr>
          <w:rFonts w:ascii="Times New Roman" w:hAnsi="Times New Roman" w:cs="Times New Roman"/>
          <w:sz w:val="26"/>
          <w:szCs w:val="26"/>
        </w:rPr>
        <w:t xml:space="preserve"> 50:2014 "Аспекты безопасности.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Руководящие указания по вопросам безопасности детей, рассматриваемым в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стандартах и технических условиях";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34614.1 -2019 (EN 1176-1:2017)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1. Общие требования безопасности и методы испытаний";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34614.2-2019 (EN 1176-2:2017)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2. Дополнительные требования безопасности и методы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испытаний качелей";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34614.3-2019 (EN 1176-3:2017)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3. Дополнительные требования безопасности и методы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испытаний горок";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34614.4-2019 (EN 1176-4:2017)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4. Дополнительные требования безопасности и методы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испытаний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канатных дорог";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34614.5-2019 (EN 1176-5:2008)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5. Дополнительные требования безопасности и методы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испытаний каруселей";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34614.6-2019 (EN 1176-6:2017)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6. Дополнительные требования и методы испытаний качалок";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34614.7.2019 (EN 1176-7:2018) "Оборудование и покрытия игровых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площадок. Часть 7. Руководство по установке, контролю, техническому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обслуживанию и эксплуатации";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34614.10-2019 (EN 1176-10:2008) "Оборудование и покрытия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игровых площадок. Часть 10. Дополнительные требования безопасности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методы испытаний для полностью закрытого игрового оборудования";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34614.11-2019 (EN 1176-11:2014) "Оборудование и покрытия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игровых площадок. Часть 11. Дополнительные требования безопасности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методы испытаний пространственных игровых сетей";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lastRenderedPageBreak/>
        <w:t xml:space="preserve">ГОСТ 34615-2019 (EN 1177:2018) "Покрытия </w:t>
      </w:r>
      <w:proofErr w:type="spellStart"/>
      <w:r w:rsidRPr="00B85E03">
        <w:rPr>
          <w:rFonts w:ascii="Times New Roman" w:hAnsi="Times New Roman" w:cs="Times New Roman"/>
          <w:sz w:val="26"/>
          <w:szCs w:val="26"/>
        </w:rPr>
        <w:t>ударопоглощающие</w:t>
      </w:r>
      <w:proofErr w:type="spellEnd"/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игровых площадок. Определение критической высоты падения";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33128-2014 "Межгосударственный стандарт. Дороги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автомобильные общего пользования. Ограждения дорожные. Технические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требования";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52289-2019 "Национальный стандарт Российской Федерации.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Технические средства организации дорожного движения. Правила применения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дорожных знаков, разметки, светофоров, дорожных ограждений и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направляющих устройств";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26213-91 "Государственный стандарт Союза ССР. Почвы. Методы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определения органического вещества";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53381-2009 "Национальный стандарт Российской Федерации.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Почвы и грунты. Грунты питательные. Технические условия";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17.4.3.04-85 "Государственный стандарт Союза ССР. Охрана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природы. Почвы. Общие требования к контролю и охране от загрязнения";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17.5.3.06-85 "Государственный стандарт Союза ССР. Охрана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природы. Земли. Требования к определению норм снятия плодородного слоя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почвы при производстве земляных работ";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32110-2013 (ISO 11094:1991) "Межгосударственный стандарт.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Шум машин. Испытания на шум бытовых и профессиональных газонокосилок с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двигателем, газонных и садовых тракторов с устройствами для кошения";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>ГОСТ 25769-83 "Государственный стандарт Союза ССР. Саженцы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деревьев хвойных пород для озеленения городов. Технические условия";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59370-2021 "Национальный стандарт Российской Федерации.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"Зеленые" стандарты. Посадочный материал декоративных растений";</w:t>
      </w:r>
    </w:p>
    <w:p w:rsidR="00B85E03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85E03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B85E0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85E03">
        <w:rPr>
          <w:rFonts w:ascii="Times New Roman" w:hAnsi="Times New Roman" w:cs="Times New Roman"/>
          <w:sz w:val="26"/>
          <w:szCs w:val="26"/>
        </w:rPr>
        <w:t xml:space="preserve"> 51232-98 "Государственный стандарт Российской Федерации.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Вода питьевая. Общие требования к организации и методам контроля</w:t>
      </w:r>
      <w:r w:rsidR="00B85E03" w:rsidRPr="00B85E03">
        <w:rPr>
          <w:rFonts w:ascii="Times New Roman" w:hAnsi="Times New Roman" w:cs="Times New Roman"/>
          <w:sz w:val="26"/>
          <w:szCs w:val="26"/>
        </w:rPr>
        <w:t xml:space="preserve"> </w:t>
      </w:r>
      <w:r w:rsidRPr="00B85E03">
        <w:rPr>
          <w:rFonts w:ascii="Times New Roman" w:hAnsi="Times New Roman" w:cs="Times New Roman"/>
          <w:sz w:val="26"/>
          <w:szCs w:val="26"/>
        </w:rPr>
        <w:t>качества";</w:t>
      </w:r>
    </w:p>
    <w:p w:rsid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5E03E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03E7">
        <w:rPr>
          <w:rFonts w:ascii="Times New Roman" w:hAnsi="Times New Roman" w:cs="Times New Roman"/>
          <w:sz w:val="26"/>
          <w:szCs w:val="26"/>
        </w:rPr>
        <w:t xml:space="preserve"> 55627-2013 "Национальный стандарт Российской Федерации.</w:t>
      </w:r>
      <w:r w:rsidR="00B85E03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Археологические изыскания в составе работ по реставрации, консервации,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ремонту и приспособлению объектов культурного наследия";</w:t>
      </w:r>
    </w:p>
    <w:p w:rsid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5E03E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03E7">
        <w:rPr>
          <w:rFonts w:ascii="Times New Roman" w:hAnsi="Times New Roman" w:cs="Times New Roman"/>
          <w:sz w:val="26"/>
          <w:szCs w:val="26"/>
        </w:rPr>
        <w:t xml:space="preserve"> 58967-2020 "Национальный стандарт Российской Федерации.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Ограждения инвентарные строительных площадок и участков производства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строительно-монтажных работ. Технические условия";</w:t>
      </w:r>
    </w:p>
    <w:p w:rsid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5E03E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03E7">
        <w:rPr>
          <w:rFonts w:ascii="Times New Roman" w:hAnsi="Times New Roman" w:cs="Times New Roman"/>
          <w:sz w:val="26"/>
          <w:szCs w:val="26"/>
        </w:rPr>
        <w:t xml:space="preserve"> 52875-2018 "Национальный стандарт Российской Федерации.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Указатели тактильные наземные для инвалидов по зрению. Технические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требования";</w:t>
      </w:r>
    </w:p>
    <w:p w:rsid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>ГОСТ 24940-2016 "Межгосударственный стандарт. Здания и сооружения.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Методы измерения освещенности";</w:t>
      </w:r>
    </w:p>
    <w:p w:rsid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5E03E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03E7">
        <w:rPr>
          <w:rFonts w:ascii="Times New Roman" w:hAnsi="Times New Roman" w:cs="Times New Roman"/>
          <w:sz w:val="26"/>
          <w:szCs w:val="26"/>
        </w:rPr>
        <w:t xml:space="preserve"> 55706-2013 "Национальный стандарт Российской Федерации.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Освещение наружное утилитарное. Классификация и нормы";</w:t>
      </w:r>
    </w:p>
    <w:p w:rsidR="005E03E7" w:rsidRDefault="00AE3DC1" w:rsidP="005E03E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5E03E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E03E7">
        <w:rPr>
          <w:rFonts w:ascii="Times New Roman" w:hAnsi="Times New Roman" w:cs="Times New Roman"/>
          <w:sz w:val="26"/>
          <w:szCs w:val="26"/>
        </w:rPr>
        <w:t xml:space="preserve"> 55844-2013 "Национальный стандарт Российской Федерации.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Освещение наружное утилитарное дорог и пешеходных зон. Нормы";</w:t>
      </w:r>
    </w:p>
    <w:p w:rsidR="005E03E7" w:rsidRPr="005E03E7" w:rsidRDefault="00AE3DC1" w:rsidP="005E03E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>Технический регламент Евразийского экономического союза "О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безопасности оборудования для детских игровых площадок" (ТРЕАЭС</w:t>
      </w:r>
      <w:r w:rsidR="005E03E7" w:rsidRP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042/2017).</w:t>
      </w:r>
    </w:p>
    <w:p w:rsidR="005E03E7" w:rsidRPr="005E03E7" w:rsidRDefault="005E03E7" w:rsidP="005E03E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>Устав Полтавского сельского поселения Красноармейского района, принятый решением Совета Полтавского сельского поселения Красноармейского района от 27 апреля 2017 года № 41/3, в редакции от 15июня 2022 года № 38/3;</w:t>
      </w:r>
    </w:p>
    <w:p w:rsidR="005E03E7" w:rsidRDefault="005E03E7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t>решение Совета Полтавского сельского поселения Красноармейского района от 22 декабря 2021 года № 31/6 «Об утверждении Положения о муниципальном контроле в сфере благоустройства на территории Полтавского сельского поселения Красноармейского района»;</w:t>
      </w:r>
    </w:p>
    <w:p w:rsidR="00AE3DC1" w:rsidRPr="005E03E7" w:rsidRDefault="00AE3DC1" w:rsidP="00AE3DC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5E03E7">
        <w:rPr>
          <w:rFonts w:ascii="Times New Roman" w:hAnsi="Times New Roman" w:cs="Times New Roman"/>
          <w:sz w:val="26"/>
          <w:szCs w:val="26"/>
        </w:rPr>
        <w:lastRenderedPageBreak/>
        <w:t>иные правовые акты Российской Федерации, Краснодарского края,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 w:rsidRPr="005E03E7">
        <w:rPr>
          <w:rFonts w:ascii="Times New Roman" w:hAnsi="Times New Roman" w:cs="Times New Roman"/>
          <w:sz w:val="26"/>
          <w:szCs w:val="26"/>
        </w:rPr>
        <w:t>Муниципального образования Красноармейский район, Полтавского сельского</w:t>
      </w:r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Красноармейского района.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Все муниципальные правовые акты, регулирующие осуществление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благоустройства, а также устанавливающие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обязательные требования, соблюдение которых является предметом такого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контроля, прошли антикоррупционную экспертизу, доступны для юридических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лиц, индивидуальных предпринимателей и граждан в свободном доступе на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официальном сайте Полтавского сельского поселения Красноармейского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 информационно-телекоммуникационной сети «Интернет».</w:t>
      </w:r>
      <w:proofErr w:type="gramEnd"/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Органом, уполномоченным на осуществление муниципального контроля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сфере благоустройства, является администрация Полтавского сельского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Красноармейского района.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Функции, порядок деятельности администрации Полтавского сельского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Красноармейского района, как органа, уполномоченного на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осуществление муниципального контроля, перечень должностных лиц, их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полномочия, устанавливаются муниципальным правовым актом, принимаемым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Полтавского сельского поселения Красноармейского района.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Штатная численность работников, выполнявших в 2022 году работу по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контролю в сфере благоустройства</w:t>
      </w:r>
      <w:r w:rsidR="00925DF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 человека.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контроль в сфере благоустройства на территории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Полтавского сельского поселения Красноармейского района в 2022 году не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осуществлялся, ввиду отсутствия оснований для проведения внеплановых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проверок и отсутствия утвержденных планов контрольных мероприятий по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видам контроля на 2022 год.</w:t>
      </w:r>
      <w:r w:rsidR="005E03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без взаимодействия органа муниципального контроля с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контролируемыми лицами также не осуществлялись.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аккредитации юридических лиц и граждан в качестве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экспертных организаций и экспертов не проводилась в связи с тем, что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указанные организации и эксперты не привлекались.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Объектами муниципального контроля в сфере благоустройства на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территории Полтавского сельского поселения Красноармейского района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являются: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элементы планировочной структуры (зоны (массивы), районы (в том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числе жилые районы, микрорайоны, кварталы, промышленные районы),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территории размещения садоводческих, огороднических некоммерческих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объединений граждан);</w:t>
      </w:r>
      <w:proofErr w:type="gramEnd"/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элементы улично-дорожной сети (переулки, проезды, проулки,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разъезды, спуски, тупики, улицы);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дворовые территории;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детские и спортивные площадки;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площадки для выгула животных;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парковки (парковочные места);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парки, скверы, иные зеленые зоны;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технические и санитарно-защитные зоны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деятельность, действия (бездействие) граждан и организаций, в рамках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которых должны соблюдаться обязательные т</w:t>
      </w:r>
      <w:r w:rsidR="00925DFF">
        <w:rPr>
          <w:rFonts w:ascii="Times New Roman" w:hAnsi="Times New Roman" w:cs="Times New Roman"/>
          <w:sz w:val="26"/>
          <w:szCs w:val="26"/>
        </w:rPr>
        <w:t>ребования в сфере благоустройст</w:t>
      </w:r>
      <w:r>
        <w:rPr>
          <w:rFonts w:ascii="Times New Roman" w:hAnsi="Times New Roman" w:cs="Times New Roman"/>
          <w:sz w:val="26"/>
          <w:szCs w:val="26"/>
        </w:rPr>
        <w:t>ва на территории Полтавского сельского поселения Краснодарского края, в том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числе предъявляемые к контролируемым лицам, осуществляющим деятел</w:t>
      </w:r>
      <w:r w:rsidR="00925DFF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ность, действия (бездействие);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деятельности граждан и ор</w:t>
      </w:r>
      <w:r w:rsidR="00925DFF">
        <w:rPr>
          <w:rFonts w:ascii="Times New Roman" w:hAnsi="Times New Roman" w:cs="Times New Roman"/>
          <w:sz w:val="26"/>
          <w:szCs w:val="26"/>
        </w:rPr>
        <w:t>ганизаций в сфере благоустройст</w:t>
      </w:r>
      <w:r>
        <w:rPr>
          <w:rFonts w:ascii="Times New Roman" w:hAnsi="Times New Roman" w:cs="Times New Roman"/>
          <w:sz w:val="26"/>
          <w:szCs w:val="26"/>
        </w:rPr>
        <w:t>ва на территории Полтавского сельского поселения Краснодарского края, в том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числе </w:t>
      </w:r>
      <w:r>
        <w:rPr>
          <w:rFonts w:ascii="Times New Roman" w:hAnsi="Times New Roman" w:cs="Times New Roman"/>
          <w:sz w:val="26"/>
          <w:szCs w:val="26"/>
        </w:rPr>
        <w:lastRenderedPageBreak/>
        <w:t>продукция (товары), работы и услуги</w:t>
      </w:r>
      <w:r w:rsidR="00925DFF">
        <w:rPr>
          <w:rFonts w:ascii="Times New Roman" w:hAnsi="Times New Roman" w:cs="Times New Roman"/>
          <w:sz w:val="26"/>
          <w:szCs w:val="26"/>
        </w:rPr>
        <w:t>, к которым предъявляются обяза</w:t>
      </w:r>
      <w:r>
        <w:rPr>
          <w:rFonts w:ascii="Times New Roman" w:hAnsi="Times New Roman" w:cs="Times New Roman"/>
          <w:sz w:val="26"/>
          <w:szCs w:val="26"/>
        </w:rPr>
        <w:t>тельные требования;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здания, помещения, строения, сооружения, территории, включая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земельные участки, предметы и другие объекты благоустройства, которыми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контролируемые лицами владеют и (или) пользуются и к которым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предъявляются обязательные требования в сфере благоустройства.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в сфере благоустройства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система оценки и управления рисками не применяется.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осуществляет муниципальный контроль в сфере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благоустройства посредством проведения профилактических мероприятий.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25DF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Профилактические мероприятия осуществляются администрацией в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целях стимулирования добросовестного соблюдения обязательных требований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контролируемыми лицами, устранения условий, причин и факторов, способных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привести к нарушениям обязательных требований и (или) причинению вреда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(ущерба) охраняемым законом ценностям, и доведения обязательных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требований до контролируемых лиц, способов их соблюдения.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25D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При осуществлении муниципального контроля в сфере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благоустройства проведение профилактических мероприятий, направленных на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снижение риска причинения вреда (ущерба), является приоритетным по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отношению к проведению контрольных мероприятий.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25D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Профилактические мероприятия осуществляются на основании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 ценностям, утвержденной в порядке, установленном Правительством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Федерации, также могут проводиться профилактические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мероприятия, не предусмотренные программой профилактики рисков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причинения вреда.</w:t>
      </w:r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при проведении профилактических мероприятий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установлено, что объекты муниципального контроля в сфере благоустройства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представляют явную непосредственную угрозу причинения вреда (ущерба)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охраняемым законом ценностям или такой вред (ущерб) причинен,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должностное лицо, уполномоченное осуществлять муниципальный контроль,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незамедлительно направляет информацию об этом главе (заместителю главы)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Полтавского сельского поселения Красноармейского района для принятия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 о проведении контрольных мероприятий.</w:t>
      </w:r>
      <w:proofErr w:type="gramEnd"/>
    </w:p>
    <w:p w:rsidR="00925DFF" w:rsidRDefault="00AE3DC1" w:rsidP="00925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 при проведении профилактических мероприятий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осуществляют взаимодействие с гражданами, организациями только в случаях,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установленных Федеральным законом № 248-ФЗ. При этом профилактические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мероприятия, в ходе которых осуществляется взаимодействие с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контролируемыми лицами, проводятся только с согласия данных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контролируемых лиц либо по их инициативе.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в сфере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благоустройства в 2022 году учитывались ограничения, установленные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8 сентября 2021 года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1520 «Об особенностях проведения в 2022 году плановых контрольных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(надзорных) мероприятий, плановых проверок в отношении субъектов малого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предпринимательства и о внесении изменений в некоторые акты Правительства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Федерации» и постановлением Правительства Российской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 от 10 марта 2022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 № 336 «Об особенностях организации и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государственного контроля (надзора), муниципального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контроля» (далее - ПП РФ № 336). В связи с введенными ограничениями в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истекшем периоде не осуществлялись плановые и внеплановые контрольные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мероприятия, предусматривающие </w:t>
      </w:r>
      <w:r>
        <w:rPr>
          <w:rFonts w:ascii="Times New Roman" w:hAnsi="Times New Roman" w:cs="Times New Roman"/>
          <w:sz w:val="26"/>
          <w:szCs w:val="26"/>
        </w:rPr>
        <w:lastRenderedPageBreak/>
        <w:t>взаимодействие с контролируемыми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лицами, поскольку оснований для проведения внеплановых контрольных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взаимодействием, предусмотренных данным постановлением,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выявлено не было.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рамках утвержденной постановлением администрации Полтавского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Красноармейского района Программы профилактики нарушений в рамках осуществления муниципального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 в сфере благоустройства на территор</w:t>
      </w:r>
      <w:r w:rsidR="00925DFF">
        <w:rPr>
          <w:rFonts w:ascii="Times New Roman" w:hAnsi="Times New Roman" w:cs="Times New Roman"/>
          <w:sz w:val="26"/>
          <w:szCs w:val="26"/>
        </w:rPr>
        <w:t>ии Полтавского сельского поселе</w:t>
      </w:r>
      <w:r>
        <w:rPr>
          <w:rFonts w:ascii="Times New Roman" w:hAnsi="Times New Roman" w:cs="Times New Roman"/>
          <w:sz w:val="26"/>
          <w:szCs w:val="26"/>
        </w:rPr>
        <w:t xml:space="preserve">ния Красноармейского района на 2022 год, в </w:t>
      </w:r>
      <w:r w:rsidR="00925DFF">
        <w:rPr>
          <w:rFonts w:ascii="Times New Roman" w:hAnsi="Times New Roman" w:cs="Times New Roman"/>
          <w:sz w:val="26"/>
          <w:szCs w:val="26"/>
        </w:rPr>
        <w:t>течение года по мере необходимо</w:t>
      </w:r>
      <w:r>
        <w:rPr>
          <w:rFonts w:ascii="Times New Roman" w:hAnsi="Times New Roman" w:cs="Times New Roman"/>
          <w:sz w:val="26"/>
          <w:szCs w:val="26"/>
        </w:rPr>
        <w:t>сти проводилась работа по размещению на официальном сайте администрации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в сети «Интернет» </w:t>
      </w:r>
      <w:proofErr w:type="spellStart"/>
      <w:r w:rsidR="00925DFF" w:rsidRPr="00250E26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925DFF" w:rsidRPr="00250E26">
        <w:rPr>
          <w:rFonts w:ascii="Times New Roman" w:hAnsi="Times New Roman" w:cs="Times New Roman"/>
          <w:sz w:val="26"/>
          <w:szCs w:val="26"/>
        </w:rPr>
        <w:t xml:space="preserve">. poltavadm.ru </w:t>
      </w:r>
      <w:r w:rsidR="00925DFF">
        <w:rPr>
          <w:rFonts w:ascii="Times New Roman" w:hAnsi="Times New Roman" w:cs="Times New Roman"/>
          <w:sz w:val="26"/>
          <w:szCs w:val="26"/>
        </w:rPr>
        <w:t>информации, предусмот</w:t>
      </w:r>
      <w:r>
        <w:rPr>
          <w:rFonts w:ascii="Times New Roman" w:hAnsi="Times New Roman" w:cs="Times New Roman"/>
          <w:sz w:val="26"/>
          <w:szCs w:val="26"/>
        </w:rPr>
        <w:t>ренной статьей 46 Федерального закона № 248</w:t>
      </w:r>
      <w:r w:rsidR="00925DFF">
        <w:rPr>
          <w:rFonts w:ascii="Times New Roman" w:hAnsi="Times New Roman" w:cs="Times New Roman"/>
          <w:sz w:val="26"/>
          <w:szCs w:val="26"/>
        </w:rPr>
        <w:t>-ФЗ, - перечней</w:t>
      </w:r>
      <w:proofErr w:type="gramEnd"/>
      <w:r w:rsidR="00925DFF">
        <w:rPr>
          <w:rFonts w:ascii="Times New Roman" w:hAnsi="Times New Roman" w:cs="Times New Roman"/>
          <w:sz w:val="26"/>
          <w:szCs w:val="26"/>
        </w:rPr>
        <w:t xml:space="preserve"> нормативных пра</w:t>
      </w:r>
      <w:r>
        <w:rPr>
          <w:rFonts w:ascii="Times New Roman" w:hAnsi="Times New Roman" w:cs="Times New Roman"/>
          <w:sz w:val="26"/>
          <w:szCs w:val="26"/>
        </w:rPr>
        <w:t>вовых актов или их отдельных частей, содержащих обязательные требования,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требования, установленные муниципальными правовыми актами, оценка соблюдения которых являлась предметом муниципал</w:t>
      </w:r>
      <w:r w:rsidR="00925DFF">
        <w:rPr>
          <w:rFonts w:ascii="Times New Roman" w:hAnsi="Times New Roman" w:cs="Times New Roman"/>
          <w:sz w:val="26"/>
          <w:szCs w:val="26"/>
        </w:rPr>
        <w:t>ьного контроля в сфере благоуст</w:t>
      </w:r>
      <w:r>
        <w:rPr>
          <w:rFonts w:ascii="Times New Roman" w:hAnsi="Times New Roman" w:cs="Times New Roman"/>
          <w:sz w:val="26"/>
          <w:szCs w:val="26"/>
        </w:rPr>
        <w:t xml:space="preserve">ройства, текстов соответствующих нормативных правовых актов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Аналогичные сведения в соответствии</w:t>
      </w:r>
      <w:r w:rsidR="00925DFF">
        <w:rPr>
          <w:rFonts w:ascii="Times New Roman" w:hAnsi="Times New Roman" w:cs="Times New Roman"/>
          <w:sz w:val="26"/>
          <w:szCs w:val="26"/>
        </w:rPr>
        <w:t xml:space="preserve"> с требованиями действующего за</w:t>
      </w:r>
      <w:r>
        <w:rPr>
          <w:rFonts w:ascii="Times New Roman" w:hAnsi="Times New Roman" w:cs="Times New Roman"/>
          <w:sz w:val="26"/>
          <w:szCs w:val="26"/>
        </w:rPr>
        <w:t>конодательства были размещены в Едином реестре видов контроля (ЕРВК).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рисков причинения вреда (ущерба) охраняемым</w:t>
      </w:r>
      <w:r w:rsidR="00925D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 ценностям при осуществлении муниципального контроля на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территории Полтавского сельского поселения Красноармейского района, кроме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вышеуказанных мероприятий были осуществлены также следующие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профилактические мероприятия.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установленном статьей 47 Федерального закона № 248-ФЗ порядке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подготовлены, утверждены и размещены на официальном сайте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доклады о правоприменительной практике осуществления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муниципального контроля в сфере благоустройства 2021 год.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2022 году проводилось информирование контролируемых лиц и иных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заинтересованных лиц по вопросам организации и осуществления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контроля, порядка осуществления контрольных мероприятий,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осуществления контрольных мероприятий и порядка обжалования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 (бездействия) должностных лиц контрольного управления в части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муниципального контроля, путем размещения указанных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сведений на официальном сайте поселен</w:t>
      </w:r>
      <w:r w:rsidR="00E91CE6">
        <w:rPr>
          <w:rFonts w:ascii="Times New Roman" w:hAnsi="Times New Roman" w:cs="Times New Roman"/>
          <w:sz w:val="26"/>
          <w:szCs w:val="26"/>
        </w:rPr>
        <w:t>ия, в информационно-</w:t>
      </w:r>
      <w:r>
        <w:rPr>
          <w:rFonts w:ascii="Times New Roman" w:hAnsi="Times New Roman" w:cs="Times New Roman"/>
          <w:sz w:val="26"/>
          <w:szCs w:val="26"/>
        </w:rPr>
        <w:t>телекоммуникационной се</w:t>
      </w:r>
      <w:r w:rsidR="00E91CE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 «Интернет».</w:t>
      </w:r>
      <w:proofErr w:type="gramEnd"/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актуальных требований законодательства в сфере контрольной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в части 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2022 году осуществлялось (и будет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продолжаться на постоянной основе в дальнейшем с учетом т</w:t>
      </w:r>
      <w:r w:rsidR="00E91CE6">
        <w:rPr>
          <w:rFonts w:ascii="Times New Roman" w:hAnsi="Times New Roman" w:cs="Times New Roman"/>
          <w:sz w:val="26"/>
          <w:szCs w:val="26"/>
        </w:rPr>
        <w:t>ребований дейст</w:t>
      </w:r>
      <w:r>
        <w:rPr>
          <w:rFonts w:ascii="Times New Roman" w:hAnsi="Times New Roman" w:cs="Times New Roman"/>
          <w:sz w:val="26"/>
          <w:szCs w:val="26"/>
        </w:rPr>
        <w:t>вующего законодательства) внесение преду</w:t>
      </w:r>
      <w:r w:rsidR="00E91CE6">
        <w:rPr>
          <w:rFonts w:ascii="Times New Roman" w:hAnsi="Times New Roman" w:cs="Times New Roman"/>
          <w:sz w:val="26"/>
          <w:szCs w:val="26"/>
        </w:rPr>
        <w:t>смотренных сведений в информаци</w:t>
      </w:r>
      <w:r>
        <w:rPr>
          <w:rFonts w:ascii="Times New Roman" w:hAnsi="Times New Roman" w:cs="Times New Roman"/>
          <w:sz w:val="26"/>
          <w:szCs w:val="26"/>
        </w:rPr>
        <w:t>онные системы, созданные в целях реализации положений Федерального закона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248-ФЗ: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ЕРВК (единый реестр видов контроля);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monitoring.ar.gov.ru (совершенствование государственного управления);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ГИС ТОР КНД;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ГАС «Управление».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в настоящее время нормативно-правовая база,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регулирующая осуществление муниципального контроля, находится в стадии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активного формирования, практика ее применения только начинает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формироваться, администрацией в 2022 году с целью формирования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единообразной правоприменительной практики осуществлялась следующая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работа: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информационно-методический обмен с инспекторами муниципального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контроля, осуществляющими деятельность в крае и за его пределами очно, в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телефонном режиме,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телеграмм-каналах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чатах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темам, св</w:t>
      </w:r>
      <w:r w:rsidR="00E91CE6">
        <w:rPr>
          <w:rFonts w:ascii="Times New Roman" w:hAnsi="Times New Roman" w:cs="Times New Roman"/>
          <w:sz w:val="26"/>
          <w:szCs w:val="26"/>
        </w:rPr>
        <w:t>язанным с осуществлением муници</w:t>
      </w:r>
      <w:r>
        <w:rPr>
          <w:rFonts w:ascii="Times New Roman" w:hAnsi="Times New Roman" w:cs="Times New Roman"/>
          <w:sz w:val="26"/>
          <w:szCs w:val="26"/>
        </w:rPr>
        <w:t>пального контроля и реформой контрольно-надзорной деятельности;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 постоянной основе осуществлялся монитори</w:t>
      </w:r>
      <w:r w:rsidR="00E91CE6">
        <w:rPr>
          <w:rFonts w:ascii="Times New Roman" w:hAnsi="Times New Roman" w:cs="Times New Roman"/>
          <w:sz w:val="26"/>
          <w:szCs w:val="26"/>
        </w:rPr>
        <w:t>нг изменений дейст</w:t>
      </w:r>
      <w:r>
        <w:rPr>
          <w:rFonts w:ascii="Times New Roman" w:hAnsi="Times New Roman" w:cs="Times New Roman"/>
          <w:sz w:val="26"/>
          <w:szCs w:val="26"/>
        </w:rPr>
        <w:t>вующего законодательства, регулирующег</w:t>
      </w:r>
      <w:r w:rsidR="00E91CE6">
        <w:rPr>
          <w:rFonts w:ascii="Times New Roman" w:hAnsi="Times New Roman" w:cs="Times New Roman"/>
          <w:sz w:val="26"/>
          <w:szCs w:val="26"/>
        </w:rPr>
        <w:t>о осуществление контрольной дея</w:t>
      </w:r>
      <w:r>
        <w:rPr>
          <w:rFonts w:ascii="Times New Roman" w:hAnsi="Times New Roman" w:cs="Times New Roman"/>
          <w:sz w:val="26"/>
          <w:szCs w:val="26"/>
        </w:rPr>
        <w:t>тельности органами местного самоуправле</w:t>
      </w:r>
      <w:r w:rsidR="00E91CE6">
        <w:rPr>
          <w:rFonts w:ascii="Times New Roman" w:hAnsi="Times New Roman" w:cs="Times New Roman"/>
          <w:sz w:val="26"/>
          <w:szCs w:val="26"/>
        </w:rPr>
        <w:t>ния, с целью поддержания в акту</w:t>
      </w:r>
      <w:r>
        <w:rPr>
          <w:rFonts w:ascii="Times New Roman" w:hAnsi="Times New Roman" w:cs="Times New Roman"/>
          <w:sz w:val="26"/>
          <w:szCs w:val="26"/>
        </w:rPr>
        <w:t>альном состоянии муниципальных нормативно-правовых актов в данной сфере.</w:t>
      </w:r>
    </w:p>
    <w:p w:rsidR="00E91CE6" w:rsidRDefault="00AE3DC1" w:rsidP="00E91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мероприятия по повышению квалификации специалистов по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контролю с выдачей подтверждающих документов не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проводились. При этом в истекшем периоде в рамках повышения уровня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специалистов ими было принято участие в цикле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посвященных реформе контрольно-надзорной деятельности, также они имеют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возможность ознакомления на постоянной основе с информационно-методическими материалами, размещенными на сайте Всероссийской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Ассоциации развития местного самоуправления, портале «Реформа КНД»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E91CE6" w:rsidRPr="008E72E5">
          <w:rPr>
            <w:rStyle w:val="a9"/>
            <w:rFonts w:ascii="Times New Roman" w:hAnsi="Times New Roman" w:cs="Times New Roman"/>
            <w:sz w:val="26"/>
            <w:szCs w:val="26"/>
          </w:rPr>
          <w:t>www.monitoring.ar.gov.ru</w:t>
        </w:r>
      </w:hyperlink>
      <w:r>
        <w:rPr>
          <w:rFonts w:ascii="Times New Roman" w:hAnsi="Times New Roman" w:cs="Times New Roman"/>
          <w:sz w:val="26"/>
          <w:szCs w:val="26"/>
        </w:rPr>
        <w:t>).</w:t>
      </w:r>
    </w:p>
    <w:p w:rsidR="00AE3DC1" w:rsidRDefault="00AE3DC1" w:rsidP="00687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эффективного и качественного применения на практике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положений действующего федерального законодательства в области</w:t>
      </w:r>
      <w:r w:rsidR="00E91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муниципального контроля в сфере благоустройства, с учетом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кардинальных изменений в данной сфере и построением на государственном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уровне принципиально новой системы контрольно-надзорной деятельности, в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числе в части преимущественного перехода на электронный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документооборот при осуществлении межведомственного взаимодействия и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взаимодействия с контролируемыми лицами на всех этапах осуществления</w:t>
      </w:r>
      <w:proofErr w:type="gramEnd"/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контрольной деятельности, приоритета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подхода,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 проведение квалифицированных обучающих семинаров для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специалистов, осуществляющих муниципальный контроль в сфере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благоустройства на территории Полтавского сельского поселения</w:t>
      </w:r>
      <w:r w:rsidR="00687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Красноармейского района</w:t>
      </w:r>
      <w:r w:rsidR="00687398">
        <w:rPr>
          <w:rFonts w:ascii="Times New Roman" w:hAnsi="Times New Roman" w:cs="Times New Roman"/>
          <w:sz w:val="26"/>
          <w:szCs w:val="26"/>
        </w:rPr>
        <w:t>.</w:t>
      </w:r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DC1" w:rsidRDefault="00AE3DC1" w:rsidP="00AE3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EF7D88" w:rsidRPr="0062061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7D88" w:rsidRPr="0062061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F7D8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EF7D88" w:rsidRDefault="00EF7D88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687398" w:rsidRDefault="00687398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D3385" w:rsidRPr="0009699C" w:rsidRDefault="003D3385" w:rsidP="00E80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3D3385" w:rsidRDefault="003D3385" w:rsidP="00EF7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75CEB" w:rsidRDefault="00875CEB" w:rsidP="0087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CEB" w:rsidSect="008738D1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14C161DE"/>
    <w:multiLevelType w:val="hybridMultilevel"/>
    <w:tmpl w:val="A65CB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0A2"/>
    <w:multiLevelType w:val="multilevel"/>
    <w:tmpl w:val="0340EF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6091CC9"/>
    <w:multiLevelType w:val="hybridMultilevel"/>
    <w:tmpl w:val="38D47B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CD0CCA"/>
    <w:multiLevelType w:val="hybridMultilevel"/>
    <w:tmpl w:val="95F68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94A0C"/>
    <w:multiLevelType w:val="hybridMultilevel"/>
    <w:tmpl w:val="F78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F10F4"/>
    <w:multiLevelType w:val="hybridMultilevel"/>
    <w:tmpl w:val="36523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85B58"/>
    <w:rsid w:val="000B6E7C"/>
    <w:rsid w:val="00192309"/>
    <w:rsid w:val="00250E26"/>
    <w:rsid w:val="002929AF"/>
    <w:rsid w:val="002B1446"/>
    <w:rsid w:val="002B4BF3"/>
    <w:rsid w:val="00337D98"/>
    <w:rsid w:val="00381C05"/>
    <w:rsid w:val="003B2422"/>
    <w:rsid w:val="003D3385"/>
    <w:rsid w:val="0046234B"/>
    <w:rsid w:val="004820D6"/>
    <w:rsid w:val="005024D4"/>
    <w:rsid w:val="00576508"/>
    <w:rsid w:val="005B1FFA"/>
    <w:rsid w:val="005E03E7"/>
    <w:rsid w:val="00620618"/>
    <w:rsid w:val="0063032C"/>
    <w:rsid w:val="00635EFC"/>
    <w:rsid w:val="00687398"/>
    <w:rsid w:val="006A6386"/>
    <w:rsid w:val="007A005F"/>
    <w:rsid w:val="007B7FB1"/>
    <w:rsid w:val="00827B9A"/>
    <w:rsid w:val="008738D1"/>
    <w:rsid w:val="00875CEB"/>
    <w:rsid w:val="0088656F"/>
    <w:rsid w:val="00902577"/>
    <w:rsid w:val="00925DFF"/>
    <w:rsid w:val="0095420A"/>
    <w:rsid w:val="009729B7"/>
    <w:rsid w:val="009855DB"/>
    <w:rsid w:val="00A3333E"/>
    <w:rsid w:val="00A87628"/>
    <w:rsid w:val="00AC3A44"/>
    <w:rsid w:val="00AE3DC1"/>
    <w:rsid w:val="00B1368C"/>
    <w:rsid w:val="00B80053"/>
    <w:rsid w:val="00B85E03"/>
    <w:rsid w:val="00BA3709"/>
    <w:rsid w:val="00BB1CB8"/>
    <w:rsid w:val="00C317B5"/>
    <w:rsid w:val="00CC4DD4"/>
    <w:rsid w:val="00CE49C0"/>
    <w:rsid w:val="00CF088D"/>
    <w:rsid w:val="00D70F86"/>
    <w:rsid w:val="00DC1E31"/>
    <w:rsid w:val="00DC6AB3"/>
    <w:rsid w:val="00E508BC"/>
    <w:rsid w:val="00E80269"/>
    <w:rsid w:val="00E91CE6"/>
    <w:rsid w:val="00EE5259"/>
    <w:rsid w:val="00EF7D88"/>
    <w:rsid w:val="00F14729"/>
    <w:rsid w:val="00F5237F"/>
    <w:rsid w:val="00F85634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8C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  <w:style w:type="paragraph" w:styleId="ab">
    <w:name w:val="List Paragraph"/>
    <w:basedOn w:val="a"/>
    <w:uiPriority w:val="34"/>
    <w:qFormat/>
    <w:rsid w:val="0029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ing.a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AD49-E440-43B9-A331-F325BA85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12</cp:revision>
  <cp:lastPrinted>2023-03-06T05:55:00Z</cp:lastPrinted>
  <dcterms:created xsi:type="dcterms:W3CDTF">2021-07-14T04:58:00Z</dcterms:created>
  <dcterms:modified xsi:type="dcterms:W3CDTF">2023-03-09T11:03:00Z</dcterms:modified>
</cp:coreProperties>
</file>