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D1674E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4005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Роскомнадзора от 27.10.2022 N 178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Требований к оценке вреда, который может быть причинен субъектам персональных данных в случае нарушения Федерального закона "О персональных данных"</w:t>
            </w:r>
            <w:r>
              <w:rPr>
                <w:sz w:val="48"/>
                <w:szCs w:val="48"/>
              </w:rPr>
              <w:br/>
              <w:t>(Зарегистрировано в Минюсте России 28.11.2022 N 71166)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4005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03.03.2023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40058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640058">
      <w:pPr>
        <w:pStyle w:val="ConsPlusNormal"/>
        <w:jc w:val="both"/>
        <w:outlineLvl w:val="0"/>
      </w:pPr>
    </w:p>
    <w:p w:rsidR="00000000" w:rsidRDefault="00640058">
      <w:pPr>
        <w:pStyle w:val="ConsPlusNormal"/>
        <w:outlineLvl w:val="0"/>
      </w:pPr>
      <w:r>
        <w:t>Зарегистрировано в Минюсте России 28 ноября 2022 г. N 71166</w:t>
      </w:r>
    </w:p>
    <w:p w:rsidR="00000000" w:rsidRDefault="006400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40058">
      <w:pPr>
        <w:pStyle w:val="ConsPlusNormal"/>
        <w:jc w:val="both"/>
      </w:pPr>
    </w:p>
    <w:p w:rsidR="00000000" w:rsidRDefault="00640058">
      <w:pPr>
        <w:pStyle w:val="ConsPlusTitle"/>
        <w:jc w:val="center"/>
      </w:pPr>
      <w:r>
        <w:t>МИНИСТЕРСТВО ЦИФРОВОГО РАЗВИТИЯ, СВЯЗИ</w:t>
      </w:r>
    </w:p>
    <w:p w:rsidR="00000000" w:rsidRDefault="00640058">
      <w:pPr>
        <w:pStyle w:val="ConsPlusTitle"/>
        <w:jc w:val="center"/>
      </w:pPr>
      <w:r>
        <w:t>И МАССОВЫХ КОММУНИКАЦИЙ РОССИЙСКОЙ ФЕДЕРАЦИИ</w:t>
      </w:r>
    </w:p>
    <w:p w:rsidR="00000000" w:rsidRDefault="00640058">
      <w:pPr>
        <w:pStyle w:val="ConsPlusTitle"/>
        <w:jc w:val="center"/>
      </w:pPr>
    </w:p>
    <w:p w:rsidR="00000000" w:rsidRDefault="00640058">
      <w:pPr>
        <w:pStyle w:val="ConsPlusTitle"/>
        <w:jc w:val="center"/>
      </w:pPr>
      <w:r>
        <w:t>ФЕДЕРАЛЬНАЯ СЛУЖБА ПО НАДЗОРУ В СФЕРЕ СВЯЗИ,</w:t>
      </w:r>
    </w:p>
    <w:p w:rsidR="00000000" w:rsidRDefault="00640058">
      <w:pPr>
        <w:pStyle w:val="ConsPlusTitle"/>
        <w:jc w:val="center"/>
      </w:pPr>
      <w:r>
        <w:t>ИНФОРМАЦИОННЫХ ТЕХНОЛОГИЙ И МАССОВЫХ КОММУНИКАЦИЙ</w:t>
      </w:r>
    </w:p>
    <w:p w:rsidR="00000000" w:rsidRDefault="00640058">
      <w:pPr>
        <w:pStyle w:val="ConsPlusTitle"/>
        <w:jc w:val="center"/>
      </w:pPr>
    </w:p>
    <w:p w:rsidR="00000000" w:rsidRDefault="00640058">
      <w:pPr>
        <w:pStyle w:val="ConsPlusTitle"/>
        <w:jc w:val="center"/>
      </w:pPr>
      <w:r>
        <w:t>ПРИКАЗ</w:t>
      </w:r>
    </w:p>
    <w:p w:rsidR="00000000" w:rsidRDefault="00640058">
      <w:pPr>
        <w:pStyle w:val="ConsPlusTitle"/>
        <w:jc w:val="center"/>
      </w:pPr>
      <w:r>
        <w:t>от 27 октября 2022 г. N 178</w:t>
      </w:r>
    </w:p>
    <w:p w:rsidR="00000000" w:rsidRDefault="00640058">
      <w:pPr>
        <w:pStyle w:val="ConsPlusTitle"/>
        <w:jc w:val="center"/>
      </w:pPr>
    </w:p>
    <w:p w:rsidR="00000000" w:rsidRDefault="00640058">
      <w:pPr>
        <w:pStyle w:val="ConsPlusTitle"/>
        <w:jc w:val="center"/>
      </w:pPr>
      <w:r>
        <w:t>ОБ УТВЕРЖДЕНИИ ТРЕБОВАНИЙ</w:t>
      </w:r>
    </w:p>
    <w:p w:rsidR="00000000" w:rsidRDefault="00640058">
      <w:pPr>
        <w:pStyle w:val="ConsPlusTitle"/>
        <w:jc w:val="center"/>
      </w:pPr>
      <w:r>
        <w:t>К ОЦЕНКЕ ВРЕДА, КОТОРЫЙ МОЖЕТ БЫТЬ ПРИЧИНЕН СУБЪЕКТАМ</w:t>
      </w:r>
    </w:p>
    <w:p w:rsidR="00000000" w:rsidRDefault="00640058">
      <w:pPr>
        <w:pStyle w:val="ConsPlusTitle"/>
        <w:jc w:val="center"/>
      </w:pPr>
      <w:r>
        <w:t>ПЕРСОНАЛЬНЫХ ДАННЫХ В СЛУЧАЕ НАРУШЕНИЯ ФЕДЕРАЛЬНОГО ЗАКОНА</w:t>
      </w:r>
    </w:p>
    <w:p w:rsidR="00000000" w:rsidRDefault="00640058">
      <w:pPr>
        <w:pStyle w:val="ConsPlusTitle"/>
        <w:jc w:val="center"/>
      </w:pPr>
      <w:r>
        <w:t>"О ПЕРСОНАЛЬНЫХ ДАННЫХ"</w:t>
      </w:r>
    </w:p>
    <w:p w:rsidR="00000000" w:rsidRDefault="00640058">
      <w:pPr>
        <w:pStyle w:val="ConsPlusNormal"/>
        <w:jc w:val="center"/>
      </w:pPr>
    </w:p>
    <w:p w:rsidR="00000000" w:rsidRDefault="00640058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5 части 1 статьи 18.1</w:t>
        </w:r>
      </w:hyperlink>
      <w:r>
        <w:t xml:space="preserve"> Федерального закон</w:t>
      </w:r>
      <w:r>
        <w:t xml:space="preserve">а от 27 июля 2006 г. N 152-ФЗ "О персональных данных" (Собрание законодательства Российской Федерации, 2006, N 31, ст. 3451; 2022, N 29, ст. 5233), </w:t>
      </w:r>
      <w:hyperlink r:id="rId10" w:history="1">
        <w:r>
          <w:rPr>
            <w:color w:val="0000FF"/>
          </w:rPr>
          <w:t>а</w:t>
        </w:r>
        <w:r>
          <w:rPr>
            <w:color w:val="0000FF"/>
          </w:rPr>
          <w:t>бзацем вторым пункта 1</w:t>
        </w:r>
      </w:hyperlink>
      <w:r>
        <w:t xml:space="preserve">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N 228 (Собрание законодательства Росси</w:t>
      </w:r>
      <w:r>
        <w:t>йской Федерации, 2009, N 12, ст. 1431), приказываю: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6" w:tooltip="ТРЕБОВАНИЯ" w:history="1">
        <w:r>
          <w:rPr>
            <w:color w:val="0000FF"/>
          </w:rPr>
          <w:t>Требования</w:t>
        </w:r>
      </w:hyperlink>
      <w:r>
        <w:t xml:space="preserve"> к оценке вреда, который может быть причинен субъектам персональных данных в случае нарушения Федерального закона "О персональных д</w:t>
      </w:r>
      <w:r>
        <w:t>анных".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t>2. Настоящий приказ вступает в силу с 1 марта 2023 г. и действует до 1 марта 2029 г.</w:t>
      </w:r>
    </w:p>
    <w:p w:rsidR="00000000" w:rsidRDefault="00640058">
      <w:pPr>
        <w:pStyle w:val="ConsPlusNormal"/>
        <w:ind w:firstLine="540"/>
        <w:jc w:val="both"/>
      </w:pPr>
    </w:p>
    <w:p w:rsidR="00000000" w:rsidRDefault="00640058">
      <w:pPr>
        <w:pStyle w:val="ConsPlusNormal"/>
        <w:jc w:val="right"/>
      </w:pPr>
      <w:r>
        <w:t>Руководитель</w:t>
      </w:r>
    </w:p>
    <w:p w:rsidR="00000000" w:rsidRDefault="00640058">
      <w:pPr>
        <w:pStyle w:val="ConsPlusNormal"/>
        <w:jc w:val="right"/>
      </w:pPr>
      <w:r>
        <w:t>А.Ю.ЛИПОВ</w:t>
      </w:r>
    </w:p>
    <w:p w:rsidR="00000000" w:rsidRDefault="00640058">
      <w:pPr>
        <w:pStyle w:val="ConsPlusNormal"/>
        <w:jc w:val="both"/>
      </w:pPr>
    </w:p>
    <w:p w:rsidR="00000000" w:rsidRDefault="00640058">
      <w:pPr>
        <w:pStyle w:val="ConsPlusNormal"/>
        <w:jc w:val="both"/>
      </w:pPr>
    </w:p>
    <w:p w:rsidR="00000000" w:rsidRDefault="00640058">
      <w:pPr>
        <w:pStyle w:val="ConsPlusNormal"/>
        <w:jc w:val="both"/>
      </w:pPr>
    </w:p>
    <w:p w:rsidR="00000000" w:rsidRDefault="00640058">
      <w:pPr>
        <w:pStyle w:val="ConsPlusNormal"/>
        <w:jc w:val="both"/>
      </w:pPr>
    </w:p>
    <w:p w:rsidR="00000000" w:rsidRDefault="00640058">
      <w:pPr>
        <w:pStyle w:val="ConsPlusNormal"/>
        <w:jc w:val="both"/>
      </w:pPr>
    </w:p>
    <w:p w:rsidR="00000000" w:rsidRDefault="00640058">
      <w:pPr>
        <w:pStyle w:val="ConsPlusNormal"/>
        <w:jc w:val="right"/>
        <w:outlineLvl w:val="0"/>
      </w:pPr>
      <w:r>
        <w:t>Утверждены</w:t>
      </w:r>
    </w:p>
    <w:p w:rsidR="00000000" w:rsidRDefault="00640058">
      <w:pPr>
        <w:pStyle w:val="ConsPlusNormal"/>
        <w:jc w:val="right"/>
      </w:pPr>
      <w:r>
        <w:t>приказом Федеральной службы</w:t>
      </w:r>
    </w:p>
    <w:p w:rsidR="00000000" w:rsidRDefault="00640058">
      <w:pPr>
        <w:pStyle w:val="ConsPlusNormal"/>
        <w:jc w:val="right"/>
      </w:pPr>
      <w:r>
        <w:t>по надзору в сфере связи,</w:t>
      </w:r>
    </w:p>
    <w:p w:rsidR="00000000" w:rsidRDefault="00640058">
      <w:pPr>
        <w:pStyle w:val="ConsPlusNormal"/>
        <w:jc w:val="right"/>
      </w:pPr>
      <w:r>
        <w:t>информационных технологий</w:t>
      </w:r>
    </w:p>
    <w:p w:rsidR="00000000" w:rsidRDefault="00640058">
      <w:pPr>
        <w:pStyle w:val="ConsPlusNormal"/>
        <w:jc w:val="right"/>
      </w:pPr>
      <w:r>
        <w:t>и массовых коммуникаций</w:t>
      </w:r>
    </w:p>
    <w:p w:rsidR="00000000" w:rsidRDefault="00640058">
      <w:pPr>
        <w:pStyle w:val="ConsPlusNormal"/>
        <w:jc w:val="right"/>
      </w:pPr>
      <w:r>
        <w:t>от 27.10.2022 N 178</w:t>
      </w:r>
    </w:p>
    <w:p w:rsidR="00000000" w:rsidRDefault="00640058">
      <w:pPr>
        <w:pStyle w:val="ConsPlusNormal"/>
        <w:jc w:val="both"/>
      </w:pPr>
    </w:p>
    <w:p w:rsidR="00000000" w:rsidRDefault="00640058">
      <w:pPr>
        <w:pStyle w:val="ConsPlusTitle"/>
        <w:jc w:val="center"/>
      </w:pPr>
      <w:bookmarkStart w:id="0" w:name="Par36"/>
      <w:bookmarkEnd w:id="0"/>
      <w:r>
        <w:t>ТРЕБОВАНИЯ</w:t>
      </w:r>
    </w:p>
    <w:p w:rsidR="00000000" w:rsidRDefault="00640058">
      <w:pPr>
        <w:pStyle w:val="ConsPlusTitle"/>
        <w:jc w:val="center"/>
      </w:pPr>
      <w:r>
        <w:t>К ОЦЕНКЕ ВРЕДА, КОТОРЫЙ МОЖЕТ БЫТЬ ПРИЧИНЕН СУБЪЕКТАМ</w:t>
      </w:r>
    </w:p>
    <w:p w:rsidR="00000000" w:rsidRDefault="00640058">
      <w:pPr>
        <w:pStyle w:val="ConsPlusTitle"/>
        <w:jc w:val="center"/>
      </w:pPr>
      <w:r>
        <w:lastRenderedPageBreak/>
        <w:t>ПЕРСОНАЛЬНЫХ ДАННЫХ В СЛУЧАЕ НАРУШЕНИЯ ФЕДЕРАЛЬНОГО ЗАКОНА</w:t>
      </w:r>
    </w:p>
    <w:p w:rsidR="00000000" w:rsidRDefault="00640058">
      <w:pPr>
        <w:pStyle w:val="ConsPlusTitle"/>
        <w:jc w:val="center"/>
      </w:pPr>
      <w:r>
        <w:t>"О ПЕРСОНАЛЬНЫХ ДАННЫХ"</w:t>
      </w:r>
    </w:p>
    <w:p w:rsidR="00000000" w:rsidRDefault="00640058">
      <w:pPr>
        <w:pStyle w:val="ConsPlusNormal"/>
        <w:ind w:firstLine="540"/>
        <w:jc w:val="both"/>
      </w:pPr>
    </w:p>
    <w:p w:rsidR="00000000" w:rsidRDefault="00640058">
      <w:pPr>
        <w:pStyle w:val="ConsPlusNormal"/>
        <w:ind w:firstLine="540"/>
        <w:jc w:val="both"/>
      </w:pPr>
      <w:r>
        <w:t xml:space="preserve">1. Оценка вреда, </w:t>
      </w:r>
      <w:r>
        <w:t xml:space="preserve">который может быть причинен субъектам персональных данных в случае нарушения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27 июля 2006 г. N 152-ФЗ "О персональных данных" </w:t>
      </w:r>
      <w:r>
        <w:t>&lt;1&gt; (далее - оценка вреда), осуществляется ответственным за организацию обработки персональных данных либо комиссией, образуемой оператором (далее - оператор) &lt;2&gt;.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t>&lt;1&gt; Собрание законодательства Российской Федерации, 2006, N</w:t>
      </w:r>
      <w:r>
        <w:t xml:space="preserve"> 31, ст. 3451; 2022, N 29, ст. 5233 (далее - Закон о персональных данных).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t xml:space="preserve">&lt;2&gt; </w:t>
      </w:r>
      <w:hyperlink r:id="rId12" w:history="1">
        <w:r>
          <w:rPr>
            <w:color w:val="0000FF"/>
          </w:rPr>
          <w:t>Пункт 2 статьи 3</w:t>
        </w:r>
      </w:hyperlink>
      <w:r>
        <w:t xml:space="preserve"> Закона о персональных данных (Собрание законодател</w:t>
      </w:r>
      <w:r>
        <w:t>ьства Российской Федерации, 2006, N 31, ст. 3451; 2011, N 31, ст. 4701).</w:t>
      </w:r>
    </w:p>
    <w:p w:rsidR="00000000" w:rsidRDefault="00640058">
      <w:pPr>
        <w:pStyle w:val="ConsPlusNormal"/>
        <w:ind w:firstLine="540"/>
        <w:jc w:val="both"/>
      </w:pPr>
    </w:p>
    <w:p w:rsidR="00000000" w:rsidRDefault="00640058">
      <w:pPr>
        <w:pStyle w:val="ConsPlusNormal"/>
        <w:ind w:firstLine="540"/>
        <w:jc w:val="both"/>
      </w:pPr>
      <w:r>
        <w:t xml:space="preserve">2. Оператор для целей оценки вреда определяет одну из степеней вреда, который может быть причинен субъекту персональных данных в случае нарушения </w:t>
      </w:r>
      <w:hyperlink r:id="rId13" w:history="1">
        <w:r>
          <w:rPr>
            <w:color w:val="0000FF"/>
          </w:rPr>
          <w:t>Закона</w:t>
        </w:r>
      </w:hyperlink>
      <w:r>
        <w:t xml:space="preserve"> о персональных данных:</w:t>
      </w:r>
    </w:p>
    <w:p w:rsidR="00000000" w:rsidRDefault="00640058">
      <w:pPr>
        <w:pStyle w:val="ConsPlusNormal"/>
        <w:spacing w:before="240"/>
        <w:ind w:firstLine="540"/>
        <w:jc w:val="both"/>
      </w:pPr>
      <w:bookmarkStart w:id="1" w:name="Par47"/>
      <w:bookmarkEnd w:id="1"/>
      <w:r>
        <w:t>2.1. Высокую в случаях: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t>обработки сведений, которые характеризуют физиологические и биологические особенности человека, на основании которых можно установить его л</w:t>
      </w:r>
      <w:r>
        <w:t>ичность (биометрические персональные данные) и которые используются оператором для установления личности субъекта персональных данных, за исключением случаев, установленных федеральными законами, предусматривающими цели, порядок и условия обработки биометр</w:t>
      </w:r>
      <w:r>
        <w:t>ических персональных данных;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t>обработки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сведений о судимости, за ис</w:t>
      </w:r>
      <w:r>
        <w:t>ключением случаев, установленных федеральными законами, предусматривающими цели, порядок и условия обработки специальных категорий персональных данных;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t>обработки персональных данных несовершеннолетних для исполнения договора, стороной которого либо выгодоп</w:t>
      </w:r>
      <w:r>
        <w:t>риобретателем или поручителем по которому является несовершеннолетний, а также для заключения договора по инициативе несовершеннолетнего или договора, по которому несовершеннолетний будет являться выгодоприобретателем или поручителем в случаях, не предусмо</w:t>
      </w:r>
      <w:r>
        <w:t>тренных законодательством Российской Федерации &lt;3&gt;;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t xml:space="preserve">&lt;3&gt; </w:t>
      </w:r>
      <w:hyperlink r:id="rId14" w:history="1">
        <w:r>
          <w:rPr>
            <w:color w:val="0000FF"/>
          </w:rPr>
          <w:t>Пункт 5 части 1 статьи 6</w:t>
        </w:r>
      </w:hyperlink>
      <w:r>
        <w:t xml:space="preserve"> Закона о персональных данных (Собран</w:t>
      </w:r>
      <w:r>
        <w:t>ие законодательства Российской Федерации, 2006, N 31, ст. 3451; 2022, N 29, ст. 5233).</w:t>
      </w:r>
    </w:p>
    <w:p w:rsidR="00000000" w:rsidRDefault="00640058">
      <w:pPr>
        <w:pStyle w:val="ConsPlusNormal"/>
        <w:ind w:firstLine="540"/>
        <w:jc w:val="both"/>
      </w:pPr>
    </w:p>
    <w:p w:rsidR="00000000" w:rsidRDefault="00640058">
      <w:pPr>
        <w:pStyle w:val="ConsPlusNormal"/>
        <w:ind w:firstLine="540"/>
        <w:jc w:val="both"/>
      </w:pPr>
      <w:r>
        <w:t>обезличивания персональных данных, в том числе с целью проведения оценочных (скоринговых) исследований, оказания услуг по прогнозированию поведения потребителей товаров</w:t>
      </w:r>
      <w:r>
        <w:t xml:space="preserve"> и услуг, а также иных исследований, не предусмотренных </w:t>
      </w:r>
      <w:hyperlink r:id="rId15" w:history="1">
        <w:r>
          <w:rPr>
            <w:color w:val="0000FF"/>
          </w:rPr>
          <w:t>пунктом 9 части 1 статьи 6</w:t>
        </w:r>
      </w:hyperlink>
      <w:r>
        <w:t xml:space="preserve"> Закона о персональных данных &lt;4&gt;;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lastRenderedPageBreak/>
        <w:t>-----------------------------</w:t>
      </w:r>
      <w:r>
        <w:t>---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t>&lt;4&gt; Собрание законодательства Российской Федерации, 2006, N 31, ст. 3451; 2011, N 31, ст. 4701.</w:t>
      </w:r>
    </w:p>
    <w:p w:rsidR="00000000" w:rsidRDefault="00640058">
      <w:pPr>
        <w:pStyle w:val="ConsPlusNormal"/>
        <w:ind w:firstLine="540"/>
        <w:jc w:val="both"/>
      </w:pPr>
    </w:p>
    <w:p w:rsidR="00000000" w:rsidRDefault="00640058">
      <w:pPr>
        <w:pStyle w:val="ConsPlusNormal"/>
        <w:ind w:firstLine="540"/>
        <w:jc w:val="both"/>
      </w:pPr>
      <w:r>
        <w:t>поручения иностранному лицу (иностранным лицам) осуществлять обработку персональных данных граждан Российской Федерации;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t>сбора персональных данных с исполь</w:t>
      </w:r>
      <w:r>
        <w:t>зованием баз данных, находящихся за пределами Российской Федерации.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t>2.2. Среднюю в случаях: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t xml:space="preserve">распространения персональных данных на официальном сайте в информационно-телекоммуникационной сети "Интернет" оператора, а равно предоставление персональных данных </w:t>
      </w:r>
      <w:r>
        <w:t>неограниченному кругу лиц, за исключением случаев, установленных федеральными законами, предусматривающими цели, порядок и условия такой обработки персональных данных;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t>обработки персональных данных в дополнительных целях, отличных от первоначальной цели сб</w:t>
      </w:r>
      <w:r>
        <w:t>ора;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t>продвижения товаров, работ, услуг на рынке путем осуществления прямых контактов с потенциальным потребителем с использованием баз персональных данных, владельцем которых является иной оператор;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t>получения согласия на обработку персональных данных посредством реализации на официальном сайте в информационно-телекоммуникационной сети "Интернет" функционала, не предполагающего дальнейшую идентификацию и (или) аутентификацию субъекта персональных данны</w:t>
      </w:r>
      <w:r>
        <w:t>х;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t>осуществления деятельности по обработке персональных данных, предполагающей получение согласия на обработку персональных данных, содержащего положения о предоставлении права осуществлять обработку персональных данных определенному и (или) неопределенном</w:t>
      </w:r>
      <w:r>
        <w:t>у кругу лиц в целях, несовместимых между собой &lt;5&gt;.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t xml:space="preserve">&lt;5&gt; </w:t>
      </w:r>
      <w:hyperlink r:id="rId16" w:history="1">
        <w:r>
          <w:rPr>
            <w:color w:val="0000FF"/>
          </w:rPr>
          <w:t>Часть 2 статьи 5</w:t>
        </w:r>
      </w:hyperlink>
      <w:r>
        <w:t xml:space="preserve"> Закона о персональных данных (Собрание з</w:t>
      </w:r>
      <w:r>
        <w:t>аконодательства Российской Федерации, 2006, N 31, ст. 3451; 2011, N 31, ст. 4701).</w:t>
      </w:r>
    </w:p>
    <w:p w:rsidR="00000000" w:rsidRDefault="00640058">
      <w:pPr>
        <w:pStyle w:val="ConsPlusNormal"/>
        <w:ind w:firstLine="540"/>
        <w:jc w:val="both"/>
      </w:pPr>
    </w:p>
    <w:p w:rsidR="00000000" w:rsidRDefault="00640058">
      <w:pPr>
        <w:pStyle w:val="ConsPlusNormal"/>
        <w:ind w:firstLine="540"/>
        <w:jc w:val="both"/>
      </w:pPr>
      <w:bookmarkStart w:id="2" w:name="Par69"/>
      <w:bookmarkEnd w:id="2"/>
      <w:r>
        <w:t>2.3. Низкую в случаях: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t xml:space="preserve">ведения общедоступных источников персональных данных, сформированных в соответствии со </w:t>
      </w:r>
      <w:hyperlink r:id="rId17" w:history="1">
        <w:r>
          <w:rPr>
            <w:color w:val="0000FF"/>
          </w:rPr>
          <w:t>статьей 8</w:t>
        </w:r>
      </w:hyperlink>
      <w:r>
        <w:t xml:space="preserve"> Закона о персональных данных &lt;6&gt;;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t xml:space="preserve">&lt;6&gt; Собрание законодательства Российской Федерации, 2006, N 31, ст. 3451; 2011, N 31, ст. </w:t>
      </w:r>
      <w:r>
        <w:lastRenderedPageBreak/>
        <w:t>4701.</w:t>
      </w:r>
    </w:p>
    <w:p w:rsidR="00000000" w:rsidRDefault="00640058">
      <w:pPr>
        <w:pStyle w:val="ConsPlusNormal"/>
        <w:ind w:firstLine="540"/>
        <w:jc w:val="both"/>
      </w:pPr>
    </w:p>
    <w:p w:rsidR="00000000" w:rsidRDefault="00640058">
      <w:pPr>
        <w:pStyle w:val="ConsPlusNormal"/>
        <w:ind w:firstLine="540"/>
        <w:jc w:val="both"/>
      </w:pPr>
      <w:r>
        <w:t>назначения в качестве от</w:t>
      </w:r>
      <w:r>
        <w:t>ветственного за обработку персональных данных лица, не являющегося штатным сотрудником оператора.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t>3. Результаты оценки вреда оформляются актом оценки вреда.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t>4. Акт оценки вреда должен содержать: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t>а) наименование или фамилию, имя, отчество (при наличии) и ад</w:t>
      </w:r>
      <w:r>
        <w:t>рес оператора;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t>б) дату издания акта оценки вреда;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t>в) дату проведения оценки вреда;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t>г) фамилию, имя, отчество (при наличии), должность лиц (лица) (при наличии), проводивших оценку вреда, а также их (его) подпись;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t>д) степень вреда, которая может быть причине</w:t>
      </w:r>
      <w:r>
        <w:t xml:space="preserve">на субъекту персональных данных, в соответствии с </w:t>
      </w:r>
      <w:hyperlink w:anchor="Par47" w:tooltip="2.1. Высокую в случаях:" w:history="1">
        <w:r>
          <w:rPr>
            <w:color w:val="0000FF"/>
          </w:rPr>
          <w:t>подпунктами 2.1</w:t>
        </w:r>
      </w:hyperlink>
      <w:r>
        <w:t xml:space="preserve"> - </w:t>
      </w:r>
      <w:hyperlink w:anchor="Par69" w:tooltip="2.3. Низкую в случаях:" w:history="1">
        <w:r>
          <w:rPr>
            <w:color w:val="0000FF"/>
          </w:rPr>
          <w:t>2.3 пункта 2</w:t>
        </w:r>
      </w:hyperlink>
      <w:r>
        <w:t xml:space="preserve"> настоящих Требований.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t>5. Акт оценки вреда в электронной форме, подписанный</w:t>
      </w:r>
      <w:r>
        <w:t xml:space="preserve"> в соответствии с федеральным законом электронной подписью &lt;7&gt;, признается электронным документом, равнозначным акту оценки вреда на бумажном носителе, подписанному собственноручной подписью.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40058">
      <w:pPr>
        <w:pStyle w:val="ConsPlusNormal"/>
        <w:spacing w:before="240"/>
        <w:ind w:firstLine="540"/>
        <w:jc w:val="both"/>
      </w:pPr>
      <w:r>
        <w:t xml:space="preserve">&lt;7&gt;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2022, N 29, ст. 5306).</w:t>
      </w:r>
    </w:p>
    <w:p w:rsidR="00000000" w:rsidRDefault="00640058">
      <w:pPr>
        <w:pStyle w:val="ConsPlusNormal"/>
        <w:ind w:firstLine="540"/>
        <w:jc w:val="both"/>
      </w:pPr>
    </w:p>
    <w:p w:rsidR="00000000" w:rsidRDefault="00640058">
      <w:pPr>
        <w:pStyle w:val="ConsPlusNormal"/>
        <w:ind w:firstLine="540"/>
        <w:jc w:val="both"/>
      </w:pPr>
      <w:r>
        <w:t>6. В случае если по итогам п</w:t>
      </w:r>
      <w:r>
        <w:t xml:space="preserve">роведенной оценки вреда установлено, что в рамках деятельности по обработке персональных данных субъекту персональных данных в соответствии </w:t>
      </w:r>
      <w:hyperlink w:anchor="Par47" w:tooltip="2.1. Высокую в случаях:" w:history="1">
        <w:r>
          <w:rPr>
            <w:color w:val="0000FF"/>
          </w:rPr>
          <w:t>подпунктами 2.1</w:t>
        </w:r>
      </w:hyperlink>
      <w:r>
        <w:t xml:space="preserve"> - </w:t>
      </w:r>
      <w:hyperlink w:anchor="Par69" w:tooltip="2.3. Низкую в случаях:" w:history="1">
        <w:r>
          <w:rPr>
            <w:color w:val="0000FF"/>
          </w:rPr>
          <w:t>2.3 пункта 2</w:t>
        </w:r>
      </w:hyperlink>
      <w:r>
        <w:t xml:space="preserve"> настоящих Требований могут быть причинены различные степени вреда, подлежит применению более высокая степень вреда.</w:t>
      </w:r>
    </w:p>
    <w:p w:rsidR="00000000" w:rsidRDefault="00640058">
      <w:pPr>
        <w:pStyle w:val="ConsPlusNormal"/>
        <w:ind w:firstLine="540"/>
        <w:jc w:val="both"/>
      </w:pPr>
    </w:p>
    <w:p w:rsidR="00000000" w:rsidRDefault="00640058">
      <w:pPr>
        <w:pStyle w:val="ConsPlusNormal"/>
        <w:ind w:firstLine="540"/>
        <w:jc w:val="both"/>
      </w:pPr>
    </w:p>
    <w:p w:rsidR="00640058" w:rsidRDefault="006400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40058">
      <w:headerReference w:type="default" r:id="rId19"/>
      <w:footerReference w:type="default" r:id="rId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058" w:rsidRDefault="00640058">
      <w:pPr>
        <w:spacing w:after="0" w:line="240" w:lineRule="auto"/>
      </w:pPr>
      <w:r>
        <w:separator/>
      </w:r>
    </w:p>
  </w:endnote>
  <w:endnote w:type="continuationSeparator" w:id="1">
    <w:p w:rsidR="00640058" w:rsidRDefault="0064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4005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4005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4005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4005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D1674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1674E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D1674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1674E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4005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058" w:rsidRDefault="00640058">
      <w:pPr>
        <w:spacing w:after="0" w:line="240" w:lineRule="auto"/>
      </w:pPr>
      <w:r>
        <w:separator/>
      </w:r>
    </w:p>
  </w:footnote>
  <w:footnote w:type="continuationSeparator" w:id="1">
    <w:p w:rsidR="00640058" w:rsidRDefault="0064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4005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Роскомнадзора от 27.10.2022 N 178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Требований к оценке вреда, который может бы</w:t>
          </w:r>
          <w:r>
            <w:rPr>
              <w:rFonts w:ascii="Tahoma" w:hAnsi="Tahoma" w:cs="Tahoma"/>
              <w:sz w:val="16"/>
              <w:szCs w:val="16"/>
            </w:rPr>
            <w:t>ть причинен субъекта...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4005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03.03.2023</w:t>
          </w:r>
        </w:p>
      </w:tc>
    </w:tr>
  </w:tbl>
  <w:p w:rsidR="00000000" w:rsidRDefault="0064005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4005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E25FC3"/>
    <w:rsid w:val="00640058"/>
    <w:rsid w:val="00D1674E"/>
    <w:rsid w:val="00E2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22241&amp;date=03.03.2023" TargetMode="External"/><Relationship Id="rId18" Type="http://schemas.openxmlformats.org/officeDocument/2006/relationships/hyperlink" Target="https://login.consultant.ru/link/?req=doc&amp;base=LAW&amp;n=435887&amp;date=03.03.2023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22241&amp;date=03.03.2023&amp;dst=100238&amp;field=134" TargetMode="External"/><Relationship Id="rId17" Type="http://schemas.openxmlformats.org/officeDocument/2006/relationships/hyperlink" Target="https://login.consultant.ru/link/?req=doc&amp;base=LAW&amp;n=422241&amp;date=03.03.2023&amp;dst=100063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2241&amp;date=03.03.2023&amp;dst=100251&amp;field=13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22875&amp;date=03.03.2023&amp;dst=129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22241&amp;date=03.03.2023&amp;dst=100267&amp;field=134" TargetMode="External"/><Relationship Id="rId10" Type="http://schemas.openxmlformats.org/officeDocument/2006/relationships/hyperlink" Target="https://login.consultant.ru/link/?req=doc&amp;base=LAW&amp;n=410495&amp;date=03.03.2023&amp;dst=100031&amp;field=134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22875&amp;date=03.03.2023&amp;dst=129&amp;field=134" TargetMode="External"/><Relationship Id="rId14" Type="http://schemas.openxmlformats.org/officeDocument/2006/relationships/hyperlink" Target="https://login.consultant.ru/link/?req=doc&amp;base=LAW&amp;n=422241&amp;date=03.03.2023&amp;dst=64&amp;field=13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7838</Characters>
  <Application>Microsoft Office Word</Application>
  <DocSecurity>2</DocSecurity>
  <Lines>65</Lines>
  <Paragraphs>18</Paragraphs>
  <ScaleCrop>false</ScaleCrop>
  <Company>КонсультантПлюс Версия 4022.00.55</Company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Роскомнадзора от 27.10.2022 N 178"Об утверждении Требований к оценке вреда, который может быть причинен субъектам персональных данных в случае нарушения Федерального закона "О персональных данных"(Зарегистрировано в Минюсте России 28.11.2022 N 7116</dc:title>
  <dc:creator>Nach-obh-otd</dc:creator>
  <cp:lastModifiedBy>Nach-obh-otd</cp:lastModifiedBy>
  <cp:revision>2</cp:revision>
  <cp:lastPrinted>2023-03-03T11:10:00Z</cp:lastPrinted>
  <dcterms:created xsi:type="dcterms:W3CDTF">2023-03-03T11:11:00Z</dcterms:created>
  <dcterms:modified xsi:type="dcterms:W3CDTF">2023-03-03T11:11:00Z</dcterms:modified>
</cp:coreProperties>
</file>