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C5E" w:rsidRDefault="009A5C5E" w:rsidP="00087528">
      <w:pPr>
        <w:ind w:right="-1"/>
        <w:jc w:val="right"/>
        <w:rPr>
          <w:rFonts w:ascii="Segoe UI" w:eastAsia="Times New Roman" w:hAnsi="Segoe UI" w:cs="Segoe UI"/>
          <w:b/>
          <w:color w:val="000000"/>
          <w:sz w:val="32"/>
          <w:szCs w:val="32"/>
        </w:rPr>
      </w:pPr>
      <w:r>
        <w:rPr>
          <w:rFonts w:ascii="Segoe UI" w:eastAsia="Times New Roman" w:hAnsi="Segoe UI" w:cs="Segoe UI"/>
          <w:b/>
          <w:color w:val="000000"/>
          <w:sz w:val="32"/>
          <w:szCs w:val="32"/>
        </w:rPr>
        <w:t>ПРЕСС-РЕЛИЗ</w:t>
      </w:r>
    </w:p>
    <w:p w:rsidR="00E277B8" w:rsidRDefault="00E277B8" w:rsidP="00E277B8">
      <w:pPr>
        <w:spacing w:line="340" w:lineRule="exact"/>
        <w:ind w:right="-1" w:firstLine="709"/>
        <w:contextualSpacing/>
        <w:jc w:val="center"/>
        <w:rPr>
          <w:rFonts w:ascii="Segoe UI" w:eastAsia="Times New Roman" w:hAnsi="Segoe UI" w:cs="Segoe UI"/>
          <w:b/>
          <w:color w:val="000000"/>
          <w:sz w:val="28"/>
          <w:szCs w:val="28"/>
        </w:rPr>
      </w:pPr>
      <w:bookmarkStart w:id="0" w:name="_GoBack"/>
      <w:r w:rsidRPr="00E277B8">
        <w:rPr>
          <w:rFonts w:ascii="Segoe UI" w:eastAsia="Times New Roman" w:hAnsi="Segoe UI" w:cs="Segoe UI"/>
          <w:b/>
          <w:color w:val="000000"/>
          <w:sz w:val="28"/>
          <w:szCs w:val="28"/>
        </w:rPr>
        <w:t>Нотариальное удостоверение сделок</w:t>
      </w:r>
      <w:bookmarkEnd w:id="0"/>
    </w:p>
    <w:p w:rsidR="00A6797F" w:rsidRDefault="00E277B8" w:rsidP="00A6797F">
      <w:pPr>
        <w:spacing w:line="340" w:lineRule="exact"/>
        <w:ind w:right="-1" w:firstLine="709"/>
        <w:contextualSpacing/>
        <w:jc w:val="both"/>
        <w:rPr>
          <w:rFonts w:ascii="Segoe UI" w:eastAsia="Times New Roman" w:hAnsi="Segoe UI" w:cs="Segoe UI"/>
          <w:color w:val="000000"/>
          <w:sz w:val="24"/>
          <w:szCs w:val="24"/>
        </w:rPr>
      </w:pPr>
      <w:r>
        <w:rPr>
          <w:rFonts w:ascii="Segoe UI" w:hAnsi="Segoe UI" w:cs="Segoe UI"/>
          <w:noProof/>
          <w:color w:val="000000"/>
        </w:rPr>
        <w:drawing>
          <wp:anchor distT="0" distB="0" distL="114300" distR="114300" simplePos="0" relativeHeight="251658240" behindDoc="0" locked="0" layoutInCell="1" allowOverlap="1">
            <wp:simplePos x="0" y="0"/>
            <wp:positionH relativeFrom="margin">
              <wp:align>left</wp:align>
            </wp:positionH>
            <wp:positionV relativeFrom="paragraph">
              <wp:posOffset>131445</wp:posOffset>
            </wp:positionV>
            <wp:extent cx="2951480" cy="1419225"/>
            <wp:effectExtent l="0" t="0" r="1270" b="9525"/>
            <wp:wrapThrough wrapText="bothSides">
              <wp:wrapPolygon edited="0">
                <wp:start x="0" y="0"/>
                <wp:lineTo x="0" y="21455"/>
                <wp:lineTo x="21470" y="21455"/>
                <wp:lineTo x="2147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емельный_ филиал.jpg"/>
                    <pic:cNvPicPr/>
                  </pic:nvPicPr>
                  <pic:blipFill>
                    <a:blip r:embed="rId7">
                      <a:extLst>
                        <a:ext uri="{28A0092B-C50C-407E-A947-70E740481C1C}">
                          <a14:useLocalDpi xmlns:a14="http://schemas.microsoft.com/office/drawing/2010/main" val="0"/>
                        </a:ext>
                      </a:extLst>
                    </a:blip>
                    <a:stretch>
                      <a:fillRect/>
                    </a:stretch>
                  </pic:blipFill>
                  <pic:spPr>
                    <a:xfrm>
                      <a:off x="0" y="0"/>
                      <a:ext cx="2951480" cy="1419225"/>
                    </a:xfrm>
                    <a:prstGeom prst="rect">
                      <a:avLst/>
                    </a:prstGeom>
                  </pic:spPr>
                </pic:pic>
              </a:graphicData>
            </a:graphic>
            <wp14:sizeRelH relativeFrom="page">
              <wp14:pctWidth>0</wp14:pctWidth>
            </wp14:sizeRelH>
            <wp14:sizeRelV relativeFrom="page">
              <wp14:pctHeight>0</wp14:pctHeight>
            </wp14:sizeRelV>
          </wp:anchor>
        </w:drawing>
      </w:r>
    </w:p>
    <w:p w:rsidR="00E277B8" w:rsidRPr="00E277B8" w:rsidRDefault="00E277B8" w:rsidP="00E277B8">
      <w:pPr>
        <w:tabs>
          <w:tab w:val="left" w:pos="709"/>
        </w:tabs>
        <w:spacing w:after="0" w:line="228" w:lineRule="auto"/>
        <w:ind w:firstLine="709"/>
        <w:jc w:val="both"/>
        <w:rPr>
          <w:rFonts w:ascii="Segoe UI" w:hAnsi="Segoe UI" w:cs="Segoe UI"/>
          <w:noProof/>
          <w:color w:val="000000"/>
        </w:rPr>
      </w:pPr>
      <w:r w:rsidRPr="00E277B8">
        <w:rPr>
          <w:rFonts w:ascii="Segoe UI" w:hAnsi="Segoe UI" w:cs="Segoe UI"/>
          <w:noProof/>
          <w:color w:val="000000"/>
        </w:rPr>
        <w:t>Один из популярных вопросов, поступающих на телефон «горячей линии» филиала ФГБУ «ФКП Росреестра» по Краснодарскому краю, касается нотариального удостоверения договоров, необходимых для государственной регистрации прав на недвижимое имущество. Не все сделки требуют обязательного участия нотариуса, однако существуют случаи, когда  без нотариального удостоверения договора сделка с недвижимостью будет недействительной.</w:t>
      </w:r>
    </w:p>
    <w:p w:rsidR="00E277B8" w:rsidRPr="00E277B8" w:rsidRDefault="00E277B8" w:rsidP="00E277B8">
      <w:pPr>
        <w:tabs>
          <w:tab w:val="left" w:pos="709"/>
        </w:tabs>
        <w:spacing w:after="0" w:line="228" w:lineRule="auto"/>
        <w:ind w:firstLine="709"/>
        <w:jc w:val="both"/>
        <w:rPr>
          <w:rFonts w:ascii="Segoe UI" w:hAnsi="Segoe UI" w:cs="Segoe UI"/>
          <w:noProof/>
          <w:color w:val="000000"/>
        </w:rPr>
      </w:pPr>
      <w:r w:rsidRPr="00E277B8">
        <w:rPr>
          <w:rFonts w:ascii="Segoe UI" w:hAnsi="Segoe UI" w:cs="Segoe UI"/>
          <w:noProof/>
          <w:color w:val="000000"/>
        </w:rPr>
        <w:t>На сегодняшний день подлежат обязательному участию нотариуса следующие сделки с недвижимым имуществом:</w:t>
      </w:r>
    </w:p>
    <w:p w:rsidR="00E277B8" w:rsidRPr="00E277B8" w:rsidRDefault="00E277B8" w:rsidP="00E277B8">
      <w:pPr>
        <w:numPr>
          <w:ilvl w:val="0"/>
          <w:numId w:val="2"/>
        </w:numPr>
        <w:tabs>
          <w:tab w:val="left" w:pos="709"/>
        </w:tabs>
        <w:spacing w:after="0" w:line="228" w:lineRule="auto"/>
        <w:ind w:left="0" w:firstLine="709"/>
        <w:jc w:val="both"/>
        <w:rPr>
          <w:rFonts w:ascii="Segoe UI" w:hAnsi="Segoe UI" w:cs="Segoe UI"/>
          <w:noProof/>
          <w:color w:val="000000"/>
        </w:rPr>
      </w:pPr>
      <w:r w:rsidRPr="00E277B8">
        <w:rPr>
          <w:rFonts w:ascii="Segoe UI" w:hAnsi="Segoe UI" w:cs="Segoe UI"/>
          <w:noProof/>
          <w:color w:val="000000"/>
        </w:rPr>
        <w:t>сделки, связанные с распоряжением недвижимым имуществом на условиях опеки, а также сделки по отчуждению (купли-продажи, мены, дарения и пр.) недвижимого имущества, принадлежащего несовершеннолетнему гражданину или гражданину, признанному ограниченно дееспособным;</w:t>
      </w:r>
    </w:p>
    <w:p w:rsidR="00E277B8" w:rsidRPr="00E277B8" w:rsidRDefault="00E277B8" w:rsidP="00E277B8">
      <w:pPr>
        <w:numPr>
          <w:ilvl w:val="0"/>
          <w:numId w:val="2"/>
        </w:numPr>
        <w:tabs>
          <w:tab w:val="left" w:pos="709"/>
        </w:tabs>
        <w:spacing w:after="0" w:line="228" w:lineRule="auto"/>
        <w:ind w:left="0" w:firstLine="709"/>
        <w:jc w:val="both"/>
        <w:rPr>
          <w:rFonts w:ascii="Segoe UI" w:hAnsi="Segoe UI" w:cs="Segoe UI"/>
          <w:noProof/>
          <w:color w:val="000000"/>
        </w:rPr>
      </w:pPr>
      <w:r w:rsidRPr="00E277B8">
        <w:rPr>
          <w:rFonts w:ascii="Segoe UI" w:hAnsi="Segoe UI" w:cs="Segoe UI"/>
          <w:noProof/>
          <w:color w:val="000000"/>
        </w:rPr>
        <w:t>сделки по отчуждению долей в праве общей долевой собственности на недвижимое имущество, в том числе при отчуждении всеми участниками долевой собственности своих долей по одной сделке.</w:t>
      </w:r>
    </w:p>
    <w:p w:rsidR="00E277B8" w:rsidRPr="00E277B8" w:rsidRDefault="00E277B8" w:rsidP="00E277B8">
      <w:pPr>
        <w:tabs>
          <w:tab w:val="left" w:pos="709"/>
        </w:tabs>
        <w:spacing w:after="0" w:line="228" w:lineRule="auto"/>
        <w:ind w:firstLine="709"/>
        <w:jc w:val="both"/>
        <w:rPr>
          <w:rFonts w:ascii="Segoe UI" w:hAnsi="Segoe UI" w:cs="Segoe UI"/>
          <w:noProof/>
          <w:color w:val="000000"/>
        </w:rPr>
      </w:pPr>
      <w:r w:rsidRPr="00E277B8">
        <w:rPr>
          <w:rFonts w:ascii="Segoe UI" w:hAnsi="Segoe UI" w:cs="Segoe UI"/>
          <w:noProof/>
          <w:color w:val="000000"/>
        </w:rPr>
        <w:t>Кроме того, нотариальному удостоверению также подлежат:</w:t>
      </w:r>
    </w:p>
    <w:p w:rsidR="00E277B8" w:rsidRPr="00E277B8" w:rsidRDefault="00E277B8" w:rsidP="00E277B8">
      <w:pPr>
        <w:numPr>
          <w:ilvl w:val="0"/>
          <w:numId w:val="2"/>
        </w:numPr>
        <w:tabs>
          <w:tab w:val="left" w:pos="709"/>
        </w:tabs>
        <w:spacing w:after="0" w:line="228" w:lineRule="auto"/>
        <w:ind w:left="0" w:firstLine="709"/>
        <w:jc w:val="both"/>
        <w:rPr>
          <w:rFonts w:ascii="Segoe UI" w:hAnsi="Segoe UI" w:cs="Segoe UI"/>
          <w:noProof/>
          <w:color w:val="000000"/>
        </w:rPr>
      </w:pPr>
      <w:r w:rsidRPr="00E277B8">
        <w:rPr>
          <w:rFonts w:ascii="Segoe UI" w:hAnsi="Segoe UI" w:cs="Segoe UI"/>
          <w:noProof/>
          <w:color w:val="000000"/>
        </w:rPr>
        <w:t>соглашение о разделе общего имущества, нажитого супругами в период брака, если оно заключено после 29.12.2015;</w:t>
      </w:r>
    </w:p>
    <w:p w:rsidR="00E277B8" w:rsidRPr="00E277B8" w:rsidRDefault="00E277B8" w:rsidP="00E277B8">
      <w:pPr>
        <w:numPr>
          <w:ilvl w:val="0"/>
          <w:numId w:val="2"/>
        </w:numPr>
        <w:tabs>
          <w:tab w:val="left" w:pos="709"/>
        </w:tabs>
        <w:spacing w:after="0" w:line="228" w:lineRule="auto"/>
        <w:ind w:left="0" w:firstLine="709"/>
        <w:jc w:val="both"/>
        <w:rPr>
          <w:rFonts w:ascii="Segoe UI" w:hAnsi="Segoe UI" w:cs="Segoe UI"/>
          <w:noProof/>
          <w:color w:val="000000"/>
        </w:rPr>
      </w:pPr>
      <w:r w:rsidRPr="00E277B8">
        <w:rPr>
          <w:rFonts w:ascii="Segoe UI" w:hAnsi="Segoe UI" w:cs="Segoe UI"/>
          <w:noProof/>
          <w:color w:val="000000"/>
        </w:rPr>
        <w:t>брачный договор;</w:t>
      </w:r>
    </w:p>
    <w:p w:rsidR="00E277B8" w:rsidRPr="00E277B8" w:rsidRDefault="00E277B8" w:rsidP="00E277B8">
      <w:pPr>
        <w:numPr>
          <w:ilvl w:val="0"/>
          <w:numId w:val="2"/>
        </w:numPr>
        <w:tabs>
          <w:tab w:val="left" w:pos="709"/>
        </w:tabs>
        <w:spacing w:after="0" w:line="228" w:lineRule="auto"/>
        <w:ind w:left="0" w:firstLine="709"/>
        <w:jc w:val="both"/>
        <w:rPr>
          <w:rFonts w:ascii="Segoe UI" w:hAnsi="Segoe UI" w:cs="Segoe UI"/>
          <w:noProof/>
          <w:color w:val="000000"/>
        </w:rPr>
      </w:pPr>
      <w:r w:rsidRPr="00E277B8">
        <w:rPr>
          <w:rFonts w:ascii="Segoe UI" w:hAnsi="Segoe UI" w:cs="Segoe UI"/>
          <w:noProof/>
          <w:color w:val="000000"/>
        </w:rPr>
        <w:t>договор ренты.</w:t>
      </w:r>
    </w:p>
    <w:p w:rsidR="00E277B8" w:rsidRPr="00E277B8" w:rsidRDefault="00E277B8" w:rsidP="00E277B8">
      <w:pPr>
        <w:tabs>
          <w:tab w:val="left" w:pos="709"/>
        </w:tabs>
        <w:spacing w:after="0" w:line="228" w:lineRule="auto"/>
        <w:ind w:firstLine="709"/>
        <w:jc w:val="both"/>
        <w:rPr>
          <w:rFonts w:ascii="Segoe UI" w:hAnsi="Segoe UI" w:cs="Segoe UI"/>
          <w:noProof/>
          <w:color w:val="000000"/>
        </w:rPr>
      </w:pPr>
      <w:r w:rsidRPr="00E277B8">
        <w:rPr>
          <w:rFonts w:ascii="Segoe UI" w:hAnsi="Segoe UI" w:cs="Segoe UI"/>
          <w:noProof/>
          <w:color w:val="000000"/>
        </w:rPr>
        <w:t xml:space="preserve">Все остальные сделки по отчуждению объектов недвижимости граждане имеют право оформлять как в нотариальной, так и в простой письменной форме. Сделки в простой письменной форме многие считают более быстрыми и дешёвыми, не задумываясь о том, что за такую сделку, по сути, никто не несёт ответственности, а следовательно – не гарантирует сторонам сделки соблюдение их прав. </w:t>
      </w:r>
    </w:p>
    <w:p w:rsidR="00E277B8" w:rsidRPr="00E277B8" w:rsidRDefault="00E277B8" w:rsidP="00E277B8">
      <w:pPr>
        <w:tabs>
          <w:tab w:val="left" w:pos="709"/>
        </w:tabs>
        <w:spacing w:after="0" w:line="228" w:lineRule="auto"/>
        <w:ind w:firstLine="709"/>
        <w:jc w:val="both"/>
        <w:rPr>
          <w:rFonts w:ascii="Segoe UI" w:hAnsi="Segoe UI" w:cs="Segoe UI"/>
          <w:noProof/>
          <w:color w:val="000000"/>
        </w:rPr>
      </w:pPr>
      <w:r w:rsidRPr="00E277B8">
        <w:rPr>
          <w:rFonts w:ascii="Segoe UI" w:hAnsi="Segoe UI" w:cs="Segoe UI"/>
          <w:noProof/>
          <w:color w:val="000000"/>
        </w:rPr>
        <w:t>Нотариус при удостоверении договора проверяет законность представленных документов, разъясняет сторонам сделки юридические и правовые последствия договора, проверяет дееспособность сторон и выявляет их действительные намерения, проверяет наличие арестов и запрещений недвижимого имущества и ряд других обстоятельств. Таким образом, обращаясь к нотариусу, и покупатель, и продавец получают надежные гарантии того, что договор купли-продажи будет удостоверен для покупателя со строгим соблюдением всех правил действующего законодательства и не будет в будущем отменен в судебном порядке, а продавец получит полностью причитающуюся ему сумму денег за проданное имущество.</w:t>
      </w:r>
    </w:p>
    <w:p w:rsidR="00E277B8" w:rsidRPr="00E277B8" w:rsidRDefault="00E277B8" w:rsidP="00E277B8">
      <w:pPr>
        <w:tabs>
          <w:tab w:val="left" w:pos="709"/>
        </w:tabs>
        <w:spacing w:after="0" w:line="228" w:lineRule="auto"/>
        <w:ind w:firstLine="709"/>
        <w:jc w:val="both"/>
        <w:rPr>
          <w:rFonts w:ascii="Segoe UI" w:hAnsi="Segoe UI" w:cs="Segoe UI"/>
          <w:noProof/>
          <w:color w:val="000000"/>
        </w:rPr>
      </w:pPr>
      <w:r w:rsidRPr="00E277B8">
        <w:rPr>
          <w:rFonts w:ascii="Segoe UI" w:hAnsi="Segoe UI" w:cs="Segoe UI"/>
          <w:noProof/>
          <w:color w:val="000000"/>
        </w:rPr>
        <w:t xml:space="preserve">Также необходимо отметить, что в случае, если права возникают на основании нотариально удостоверенной сделки или иного совершенного нотариусом нотариального действия, заявление о государственной регистрации права может подать нотариус, совершивший соответствующее нотариальное действие. При этом дополнительным плюсом нотариального удостоверения сделок с недвижимостью является сокращенный срок государственной регистрации по таким сделкам:  </w:t>
      </w:r>
    </w:p>
    <w:p w:rsidR="00E277B8" w:rsidRPr="00E277B8" w:rsidRDefault="00E277B8" w:rsidP="00E277B8">
      <w:pPr>
        <w:tabs>
          <w:tab w:val="left" w:pos="709"/>
        </w:tabs>
        <w:spacing w:after="0" w:line="228" w:lineRule="auto"/>
        <w:ind w:firstLine="709"/>
        <w:jc w:val="both"/>
        <w:rPr>
          <w:rFonts w:ascii="Segoe UI" w:hAnsi="Segoe UI" w:cs="Segoe UI"/>
          <w:noProof/>
          <w:color w:val="000000"/>
        </w:rPr>
      </w:pPr>
      <w:r w:rsidRPr="00E277B8">
        <w:rPr>
          <w:rFonts w:ascii="Segoe UI" w:hAnsi="Segoe UI" w:cs="Segoe UI"/>
          <w:noProof/>
          <w:color w:val="000000"/>
        </w:rPr>
        <w:t>-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E277B8" w:rsidRPr="00E277B8" w:rsidRDefault="00E277B8" w:rsidP="00E277B8">
      <w:pPr>
        <w:tabs>
          <w:tab w:val="left" w:pos="709"/>
        </w:tabs>
        <w:spacing w:after="0" w:line="228" w:lineRule="auto"/>
        <w:ind w:firstLine="709"/>
        <w:jc w:val="both"/>
        <w:rPr>
          <w:rFonts w:ascii="Segoe UI" w:hAnsi="Segoe UI" w:cs="Segoe UI"/>
          <w:noProof/>
          <w:color w:val="000000"/>
        </w:rPr>
      </w:pPr>
      <w:r w:rsidRPr="00E277B8">
        <w:rPr>
          <w:rFonts w:ascii="Segoe UI" w:hAnsi="Segoe UI" w:cs="Segoe UI"/>
          <w:noProof/>
          <w:color w:val="000000"/>
        </w:rPr>
        <w:t>- один рабочий день при подаче документов на осуществление государственной регистрации прав на объект недвижимости в электронном виде.</w:t>
      </w:r>
    </w:p>
    <w:p w:rsidR="00317F4F" w:rsidRDefault="00317F4F" w:rsidP="00317F4F">
      <w:pPr>
        <w:tabs>
          <w:tab w:val="left" w:pos="9498"/>
        </w:tabs>
        <w:spacing w:after="0" w:line="228" w:lineRule="auto"/>
        <w:ind w:firstLine="709"/>
        <w:jc w:val="both"/>
        <w:rPr>
          <w:rFonts w:ascii="Segoe UI" w:eastAsia="Times New Roman" w:hAnsi="Segoe UI" w:cs="Segoe UI"/>
          <w:color w:val="000000"/>
          <w:sz w:val="24"/>
          <w:szCs w:val="24"/>
        </w:rPr>
      </w:pPr>
    </w:p>
    <w:p w:rsidR="0050299B" w:rsidRDefault="0050299B" w:rsidP="0050299B">
      <w:pPr>
        <w:spacing w:before="100" w:beforeAutospacing="1" w:after="100" w:afterAutospacing="1" w:line="0" w:lineRule="atLeast"/>
        <w:contextualSpacing/>
        <w:rPr>
          <w:rFonts w:ascii="Segoe UI" w:eastAsia="Times New Roman" w:hAnsi="Segoe UI" w:cs="Segoe UI"/>
          <w:color w:val="000000"/>
          <w:sz w:val="24"/>
          <w:szCs w:val="24"/>
        </w:rPr>
      </w:pPr>
      <w:r>
        <w:rPr>
          <w:rFonts w:ascii="Segoe UI" w:eastAsia="Times New Roman" w:hAnsi="Segoe UI" w:cs="Segoe UI"/>
          <w:color w:val="000000"/>
          <w:sz w:val="24"/>
          <w:szCs w:val="24"/>
        </w:rPr>
        <w:t>______________________________________________________________________________________________________</w:t>
      </w:r>
    </w:p>
    <w:p w:rsidR="0050299B" w:rsidRDefault="0050299B" w:rsidP="0050299B">
      <w:pPr>
        <w:spacing w:before="100" w:beforeAutospacing="1" w:after="100" w:afterAutospacing="1" w:line="0" w:lineRule="atLeast"/>
        <w:contextualSpacing/>
        <w:rPr>
          <w:rFonts w:ascii="Segoe UI" w:eastAsia="Times New Roman" w:hAnsi="Segoe UI" w:cs="Segoe UI"/>
          <w:color w:val="000000"/>
          <w:sz w:val="24"/>
          <w:szCs w:val="24"/>
          <w:lang w:bidi="en-US"/>
        </w:rPr>
      </w:pPr>
    </w:p>
    <w:p w:rsidR="00D47B17" w:rsidRPr="00C0532A" w:rsidRDefault="0050299B" w:rsidP="0050299B">
      <w:pPr>
        <w:spacing w:before="100" w:beforeAutospacing="1" w:after="100" w:afterAutospacing="1" w:line="0" w:lineRule="atLeast"/>
        <w:contextualSpacing/>
        <w:rPr>
          <w:rFonts w:ascii="Segoe UI" w:hAnsi="Segoe UI" w:cs="Segoe UI"/>
          <w:sz w:val="24"/>
          <w:szCs w:val="24"/>
        </w:rPr>
      </w:pPr>
      <w:r>
        <w:rPr>
          <w:rFonts w:ascii="Segoe UI" w:eastAsia="Times New Roman" w:hAnsi="Segoe UI" w:cs="Segoe UI"/>
          <w:color w:val="000000"/>
          <w:sz w:val="24"/>
          <w:szCs w:val="24"/>
        </w:rPr>
        <w:t>Пресс-служба филиала ФГБУ «ФКП Росреестра» по Краснодарскому краю</w:t>
      </w:r>
    </w:p>
    <w:sectPr w:rsidR="00D47B17" w:rsidRPr="00C0532A" w:rsidSect="0050299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DBB" w:rsidRDefault="007B6DBB" w:rsidP="00B51CF4">
      <w:pPr>
        <w:spacing w:after="0" w:line="240" w:lineRule="auto"/>
      </w:pPr>
      <w:r>
        <w:separator/>
      </w:r>
    </w:p>
  </w:endnote>
  <w:endnote w:type="continuationSeparator" w:id="0">
    <w:p w:rsidR="007B6DBB" w:rsidRDefault="007B6DBB" w:rsidP="00B5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DBB" w:rsidRDefault="007B6DBB" w:rsidP="00B51CF4">
      <w:pPr>
        <w:spacing w:after="0" w:line="240" w:lineRule="auto"/>
      </w:pPr>
      <w:r>
        <w:separator/>
      </w:r>
    </w:p>
  </w:footnote>
  <w:footnote w:type="continuationSeparator" w:id="0">
    <w:p w:rsidR="007B6DBB" w:rsidRDefault="007B6DBB" w:rsidP="00B51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B6D0F"/>
    <w:multiLevelType w:val="hybridMultilevel"/>
    <w:tmpl w:val="409E3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2475DF7"/>
    <w:multiLevelType w:val="hybridMultilevel"/>
    <w:tmpl w:val="2CFAEF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5E"/>
    <w:rsid w:val="00031E8D"/>
    <w:rsid w:val="000419CF"/>
    <w:rsid w:val="00085C7E"/>
    <w:rsid w:val="00087528"/>
    <w:rsid w:val="000D0AE7"/>
    <w:rsid w:val="00161FEB"/>
    <w:rsid w:val="001D3EA2"/>
    <w:rsid w:val="001E14AF"/>
    <w:rsid w:val="001F3506"/>
    <w:rsid w:val="00230AC0"/>
    <w:rsid w:val="002B2B0C"/>
    <w:rsid w:val="002D247F"/>
    <w:rsid w:val="00317F4F"/>
    <w:rsid w:val="00325FB1"/>
    <w:rsid w:val="00357BB3"/>
    <w:rsid w:val="003B1FD6"/>
    <w:rsid w:val="003F383C"/>
    <w:rsid w:val="004628D6"/>
    <w:rsid w:val="004E2095"/>
    <w:rsid w:val="0050299B"/>
    <w:rsid w:val="00523BD0"/>
    <w:rsid w:val="005317BD"/>
    <w:rsid w:val="005E3CB7"/>
    <w:rsid w:val="00636406"/>
    <w:rsid w:val="00691289"/>
    <w:rsid w:val="006F523B"/>
    <w:rsid w:val="00715DF8"/>
    <w:rsid w:val="007763D0"/>
    <w:rsid w:val="007832E4"/>
    <w:rsid w:val="007A13C3"/>
    <w:rsid w:val="007B6DBB"/>
    <w:rsid w:val="008522E3"/>
    <w:rsid w:val="008F1EA7"/>
    <w:rsid w:val="008F49AC"/>
    <w:rsid w:val="009416B6"/>
    <w:rsid w:val="009A5C5E"/>
    <w:rsid w:val="00A6797F"/>
    <w:rsid w:val="00AB5B79"/>
    <w:rsid w:val="00AE2B97"/>
    <w:rsid w:val="00AE485D"/>
    <w:rsid w:val="00B51CF4"/>
    <w:rsid w:val="00BB5993"/>
    <w:rsid w:val="00C0532A"/>
    <w:rsid w:val="00C2030A"/>
    <w:rsid w:val="00C340E0"/>
    <w:rsid w:val="00C60441"/>
    <w:rsid w:val="00C6704B"/>
    <w:rsid w:val="00D47B17"/>
    <w:rsid w:val="00D90D70"/>
    <w:rsid w:val="00DA4E20"/>
    <w:rsid w:val="00E277B8"/>
    <w:rsid w:val="00E75263"/>
    <w:rsid w:val="00EC7F90"/>
    <w:rsid w:val="00F3377E"/>
    <w:rsid w:val="00F5442A"/>
    <w:rsid w:val="00F923D7"/>
    <w:rsid w:val="00F959EE"/>
    <w:rsid w:val="00FB7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2FB4"/>
  <w15:docId w15:val="{88D53A6F-2197-4344-A67D-6152BDCE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044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1C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51CF4"/>
  </w:style>
  <w:style w:type="paragraph" w:styleId="a5">
    <w:name w:val="footer"/>
    <w:basedOn w:val="a"/>
    <w:link w:val="a6"/>
    <w:uiPriority w:val="99"/>
    <w:semiHidden/>
    <w:unhideWhenUsed/>
    <w:rsid w:val="00B51C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51CF4"/>
  </w:style>
  <w:style w:type="paragraph" w:customStyle="1" w:styleId="ConsPlusNormal">
    <w:name w:val="ConsPlusNormal"/>
    <w:rsid w:val="001D3EA2"/>
    <w:pPr>
      <w:widowControl w:val="0"/>
      <w:autoSpaceDE w:val="0"/>
      <w:autoSpaceDN w:val="0"/>
      <w:adjustRightInd w:val="0"/>
      <w:spacing w:before="120" w:after="0" w:line="240" w:lineRule="auto"/>
      <w:ind w:firstLine="720"/>
    </w:pPr>
    <w:rPr>
      <w:rFonts w:ascii="Arial" w:eastAsia="Times New Roman" w:hAnsi="Arial" w:cs="Arial"/>
      <w:sz w:val="20"/>
      <w:szCs w:val="20"/>
    </w:rPr>
  </w:style>
  <w:style w:type="character" w:styleId="a7">
    <w:name w:val="Hyperlink"/>
    <w:basedOn w:val="a0"/>
    <w:uiPriority w:val="99"/>
    <w:unhideWhenUsed/>
    <w:rsid w:val="0050299B"/>
    <w:rPr>
      <w:color w:val="0000FF"/>
      <w:u w:val="single"/>
    </w:rPr>
  </w:style>
  <w:style w:type="paragraph" w:styleId="a8">
    <w:name w:val="List Paragraph"/>
    <w:basedOn w:val="a"/>
    <w:uiPriority w:val="34"/>
    <w:qFormat/>
    <w:rsid w:val="0050299B"/>
    <w:pPr>
      <w:ind w:left="720"/>
      <w:contextualSpacing/>
    </w:pPr>
  </w:style>
  <w:style w:type="paragraph" w:styleId="a9">
    <w:name w:val="Normal (Web)"/>
    <w:basedOn w:val="a"/>
    <w:uiPriority w:val="99"/>
    <w:unhideWhenUsed/>
    <w:rsid w:val="00085C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5317BD"/>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Unresolved Mention"/>
    <w:basedOn w:val="a0"/>
    <w:uiPriority w:val="99"/>
    <w:semiHidden/>
    <w:unhideWhenUsed/>
    <w:rsid w:val="001F35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92398">
      <w:bodyDiv w:val="1"/>
      <w:marLeft w:val="0"/>
      <w:marRight w:val="0"/>
      <w:marTop w:val="0"/>
      <w:marBottom w:val="0"/>
      <w:divBdr>
        <w:top w:val="none" w:sz="0" w:space="0" w:color="auto"/>
        <w:left w:val="none" w:sz="0" w:space="0" w:color="auto"/>
        <w:bottom w:val="none" w:sz="0" w:space="0" w:color="auto"/>
        <w:right w:val="none" w:sz="0" w:space="0" w:color="auto"/>
      </w:divBdr>
    </w:div>
    <w:div w:id="127862684">
      <w:bodyDiv w:val="1"/>
      <w:marLeft w:val="0"/>
      <w:marRight w:val="0"/>
      <w:marTop w:val="0"/>
      <w:marBottom w:val="0"/>
      <w:divBdr>
        <w:top w:val="none" w:sz="0" w:space="0" w:color="auto"/>
        <w:left w:val="none" w:sz="0" w:space="0" w:color="auto"/>
        <w:bottom w:val="none" w:sz="0" w:space="0" w:color="auto"/>
        <w:right w:val="none" w:sz="0" w:space="0" w:color="auto"/>
      </w:divBdr>
    </w:div>
    <w:div w:id="152532374">
      <w:bodyDiv w:val="1"/>
      <w:marLeft w:val="0"/>
      <w:marRight w:val="0"/>
      <w:marTop w:val="0"/>
      <w:marBottom w:val="0"/>
      <w:divBdr>
        <w:top w:val="none" w:sz="0" w:space="0" w:color="auto"/>
        <w:left w:val="none" w:sz="0" w:space="0" w:color="auto"/>
        <w:bottom w:val="none" w:sz="0" w:space="0" w:color="auto"/>
        <w:right w:val="none" w:sz="0" w:space="0" w:color="auto"/>
      </w:divBdr>
    </w:div>
    <w:div w:id="211163970">
      <w:bodyDiv w:val="1"/>
      <w:marLeft w:val="0"/>
      <w:marRight w:val="0"/>
      <w:marTop w:val="0"/>
      <w:marBottom w:val="0"/>
      <w:divBdr>
        <w:top w:val="none" w:sz="0" w:space="0" w:color="auto"/>
        <w:left w:val="none" w:sz="0" w:space="0" w:color="auto"/>
        <w:bottom w:val="none" w:sz="0" w:space="0" w:color="auto"/>
        <w:right w:val="none" w:sz="0" w:space="0" w:color="auto"/>
      </w:divBdr>
    </w:div>
    <w:div w:id="624233084">
      <w:bodyDiv w:val="1"/>
      <w:marLeft w:val="0"/>
      <w:marRight w:val="0"/>
      <w:marTop w:val="0"/>
      <w:marBottom w:val="0"/>
      <w:divBdr>
        <w:top w:val="none" w:sz="0" w:space="0" w:color="auto"/>
        <w:left w:val="none" w:sz="0" w:space="0" w:color="auto"/>
        <w:bottom w:val="none" w:sz="0" w:space="0" w:color="auto"/>
        <w:right w:val="none" w:sz="0" w:space="0" w:color="auto"/>
      </w:divBdr>
    </w:div>
    <w:div w:id="625769546">
      <w:bodyDiv w:val="1"/>
      <w:marLeft w:val="0"/>
      <w:marRight w:val="0"/>
      <w:marTop w:val="0"/>
      <w:marBottom w:val="0"/>
      <w:divBdr>
        <w:top w:val="none" w:sz="0" w:space="0" w:color="auto"/>
        <w:left w:val="none" w:sz="0" w:space="0" w:color="auto"/>
        <w:bottom w:val="none" w:sz="0" w:space="0" w:color="auto"/>
        <w:right w:val="none" w:sz="0" w:space="0" w:color="auto"/>
      </w:divBdr>
    </w:div>
    <w:div w:id="701636764">
      <w:bodyDiv w:val="1"/>
      <w:marLeft w:val="0"/>
      <w:marRight w:val="0"/>
      <w:marTop w:val="0"/>
      <w:marBottom w:val="0"/>
      <w:divBdr>
        <w:top w:val="none" w:sz="0" w:space="0" w:color="auto"/>
        <w:left w:val="none" w:sz="0" w:space="0" w:color="auto"/>
        <w:bottom w:val="none" w:sz="0" w:space="0" w:color="auto"/>
        <w:right w:val="none" w:sz="0" w:space="0" w:color="auto"/>
      </w:divBdr>
    </w:div>
    <w:div w:id="820854572">
      <w:bodyDiv w:val="1"/>
      <w:marLeft w:val="0"/>
      <w:marRight w:val="0"/>
      <w:marTop w:val="0"/>
      <w:marBottom w:val="0"/>
      <w:divBdr>
        <w:top w:val="none" w:sz="0" w:space="0" w:color="auto"/>
        <w:left w:val="none" w:sz="0" w:space="0" w:color="auto"/>
        <w:bottom w:val="none" w:sz="0" w:space="0" w:color="auto"/>
        <w:right w:val="none" w:sz="0" w:space="0" w:color="auto"/>
      </w:divBdr>
    </w:div>
    <w:div w:id="828324836">
      <w:bodyDiv w:val="1"/>
      <w:marLeft w:val="0"/>
      <w:marRight w:val="0"/>
      <w:marTop w:val="0"/>
      <w:marBottom w:val="0"/>
      <w:divBdr>
        <w:top w:val="none" w:sz="0" w:space="0" w:color="auto"/>
        <w:left w:val="none" w:sz="0" w:space="0" w:color="auto"/>
        <w:bottom w:val="none" w:sz="0" w:space="0" w:color="auto"/>
        <w:right w:val="none" w:sz="0" w:space="0" w:color="auto"/>
      </w:divBdr>
    </w:div>
    <w:div w:id="911895023">
      <w:bodyDiv w:val="1"/>
      <w:marLeft w:val="0"/>
      <w:marRight w:val="0"/>
      <w:marTop w:val="0"/>
      <w:marBottom w:val="0"/>
      <w:divBdr>
        <w:top w:val="none" w:sz="0" w:space="0" w:color="auto"/>
        <w:left w:val="none" w:sz="0" w:space="0" w:color="auto"/>
        <w:bottom w:val="none" w:sz="0" w:space="0" w:color="auto"/>
        <w:right w:val="none" w:sz="0" w:space="0" w:color="auto"/>
      </w:divBdr>
    </w:div>
    <w:div w:id="973481468">
      <w:bodyDiv w:val="1"/>
      <w:marLeft w:val="0"/>
      <w:marRight w:val="0"/>
      <w:marTop w:val="0"/>
      <w:marBottom w:val="0"/>
      <w:divBdr>
        <w:top w:val="none" w:sz="0" w:space="0" w:color="auto"/>
        <w:left w:val="none" w:sz="0" w:space="0" w:color="auto"/>
        <w:bottom w:val="none" w:sz="0" w:space="0" w:color="auto"/>
        <w:right w:val="none" w:sz="0" w:space="0" w:color="auto"/>
      </w:divBdr>
    </w:div>
    <w:div w:id="1044447504">
      <w:bodyDiv w:val="1"/>
      <w:marLeft w:val="0"/>
      <w:marRight w:val="0"/>
      <w:marTop w:val="0"/>
      <w:marBottom w:val="0"/>
      <w:divBdr>
        <w:top w:val="none" w:sz="0" w:space="0" w:color="auto"/>
        <w:left w:val="none" w:sz="0" w:space="0" w:color="auto"/>
        <w:bottom w:val="none" w:sz="0" w:space="0" w:color="auto"/>
        <w:right w:val="none" w:sz="0" w:space="0" w:color="auto"/>
      </w:divBdr>
    </w:div>
    <w:div w:id="1253853243">
      <w:bodyDiv w:val="1"/>
      <w:marLeft w:val="0"/>
      <w:marRight w:val="0"/>
      <w:marTop w:val="0"/>
      <w:marBottom w:val="0"/>
      <w:divBdr>
        <w:top w:val="none" w:sz="0" w:space="0" w:color="auto"/>
        <w:left w:val="none" w:sz="0" w:space="0" w:color="auto"/>
        <w:bottom w:val="none" w:sz="0" w:space="0" w:color="auto"/>
        <w:right w:val="none" w:sz="0" w:space="0" w:color="auto"/>
      </w:divBdr>
    </w:div>
    <w:div w:id="1317999633">
      <w:bodyDiv w:val="1"/>
      <w:marLeft w:val="0"/>
      <w:marRight w:val="0"/>
      <w:marTop w:val="0"/>
      <w:marBottom w:val="0"/>
      <w:divBdr>
        <w:top w:val="none" w:sz="0" w:space="0" w:color="auto"/>
        <w:left w:val="none" w:sz="0" w:space="0" w:color="auto"/>
        <w:bottom w:val="none" w:sz="0" w:space="0" w:color="auto"/>
        <w:right w:val="none" w:sz="0" w:space="0" w:color="auto"/>
      </w:divBdr>
    </w:div>
    <w:div w:id="1377314315">
      <w:bodyDiv w:val="1"/>
      <w:marLeft w:val="0"/>
      <w:marRight w:val="0"/>
      <w:marTop w:val="0"/>
      <w:marBottom w:val="0"/>
      <w:divBdr>
        <w:top w:val="none" w:sz="0" w:space="0" w:color="auto"/>
        <w:left w:val="none" w:sz="0" w:space="0" w:color="auto"/>
        <w:bottom w:val="none" w:sz="0" w:space="0" w:color="auto"/>
        <w:right w:val="none" w:sz="0" w:space="0" w:color="auto"/>
      </w:divBdr>
    </w:div>
    <w:div w:id="1466122641">
      <w:bodyDiv w:val="1"/>
      <w:marLeft w:val="0"/>
      <w:marRight w:val="0"/>
      <w:marTop w:val="0"/>
      <w:marBottom w:val="0"/>
      <w:divBdr>
        <w:top w:val="none" w:sz="0" w:space="0" w:color="auto"/>
        <w:left w:val="none" w:sz="0" w:space="0" w:color="auto"/>
        <w:bottom w:val="none" w:sz="0" w:space="0" w:color="auto"/>
        <w:right w:val="none" w:sz="0" w:space="0" w:color="auto"/>
      </w:divBdr>
    </w:div>
    <w:div w:id="1629894947">
      <w:bodyDiv w:val="1"/>
      <w:marLeft w:val="0"/>
      <w:marRight w:val="0"/>
      <w:marTop w:val="0"/>
      <w:marBottom w:val="0"/>
      <w:divBdr>
        <w:top w:val="none" w:sz="0" w:space="0" w:color="auto"/>
        <w:left w:val="none" w:sz="0" w:space="0" w:color="auto"/>
        <w:bottom w:val="none" w:sz="0" w:space="0" w:color="auto"/>
        <w:right w:val="none" w:sz="0" w:space="0" w:color="auto"/>
      </w:divBdr>
    </w:div>
    <w:div w:id="1661234106">
      <w:bodyDiv w:val="1"/>
      <w:marLeft w:val="0"/>
      <w:marRight w:val="0"/>
      <w:marTop w:val="0"/>
      <w:marBottom w:val="0"/>
      <w:divBdr>
        <w:top w:val="none" w:sz="0" w:space="0" w:color="auto"/>
        <w:left w:val="none" w:sz="0" w:space="0" w:color="auto"/>
        <w:bottom w:val="none" w:sz="0" w:space="0" w:color="auto"/>
        <w:right w:val="none" w:sz="0" w:space="0" w:color="auto"/>
      </w:divBdr>
    </w:div>
    <w:div w:id="1717700536">
      <w:bodyDiv w:val="1"/>
      <w:marLeft w:val="0"/>
      <w:marRight w:val="0"/>
      <w:marTop w:val="0"/>
      <w:marBottom w:val="0"/>
      <w:divBdr>
        <w:top w:val="none" w:sz="0" w:space="0" w:color="auto"/>
        <w:left w:val="none" w:sz="0" w:space="0" w:color="auto"/>
        <w:bottom w:val="none" w:sz="0" w:space="0" w:color="auto"/>
        <w:right w:val="none" w:sz="0" w:space="0" w:color="auto"/>
      </w:divBdr>
    </w:div>
    <w:div w:id="1806192280">
      <w:bodyDiv w:val="1"/>
      <w:marLeft w:val="0"/>
      <w:marRight w:val="0"/>
      <w:marTop w:val="0"/>
      <w:marBottom w:val="0"/>
      <w:divBdr>
        <w:top w:val="none" w:sz="0" w:space="0" w:color="auto"/>
        <w:left w:val="none" w:sz="0" w:space="0" w:color="auto"/>
        <w:bottom w:val="none" w:sz="0" w:space="0" w:color="auto"/>
        <w:right w:val="none" w:sz="0" w:space="0" w:color="auto"/>
      </w:divBdr>
    </w:div>
    <w:div w:id="1912689896">
      <w:bodyDiv w:val="1"/>
      <w:marLeft w:val="0"/>
      <w:marRight w:val="0"/>
      <w:marTop w:val="0"/>
      <w:marBottom w:val="0"/>
      <w:divBdr>
        <w:top w:val="none" w:sz="0" w:space="0" w:color="auto"/>
        <w:left w:val="none" w:sz="0" w:space="0" w:color="auto"/>
        <w:bottom w:val="none" w:sz="0" w:space="0" w:color="auto"/>
        <w:right w:val="none" w:sz="0" w:space="0" w:color="auto"/>
      </w:divBdr>
    </w:div>
    <w:div w:id="2048486371">
      <w:bodyDiv w:val="1"/>
      <w:marLeft w:val="0"/>
      <w:marRight w:val="0"/>
      <w:marTop w:val="0"/>
      <w:marBottom w:val="0"/>
      <w:divBdr>
        <w:top w:val="none" w:sz="0" w:space="0" w:color="auto"/>
        <w:left w:val="none" w:sz="0" w:space="0" w:color="auto"/>
        <w:bottom w:val="none" w:sz="0" w:space="0" w:color="auto"/>
        <w:right w:val="none" w:sz="0" w:space="0" w:color="auto"/>
      </w:divBdr>
    </w:div>
    <w:div w:id="2112698613">
      <w:bodyDiv w:val="1"/>
      <w:marLeft w:val="0"/>
      <w:marRight w:val="0"/>
      <w:marTop w:val="0"/>
      <w:marBottom w:val="0"/>
      <w:divBdr>
        <w:top w:val="none" w:sz="0" w:space="0" w:color="auto"/>
        <w:left w:val="none" w:sz="0" w:space="0" w:color="auto"/>
        <w:bottom w:val="none" w:sz="0" w:space="0" w:color="auto"/>
        <w:right w:val="none" w:sz="0" w:space="0" w:color="auto"/>
      </w:divBdr>
    </w:div>
    <w:div w:id="21198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user2066</dc:creator>
  <cp:keywords/>
  <dc:description/>
  <cp:lastModifiedBy>Галацан Светлана Ивановна</cp:lastModifiedBy>
  <cp:revision>2</cp:revision>
  <dcterms:created xsi:type="dcterms:W3CDTF">2018-03-12T16:18:00Z</dcterms:created>
  <dcterms:modified xsi:type="dcterms:W3CDTF">2018-03-12T16:18:00Z</dcterms:modified>
</cp:coreProperties>
</file>