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04" w:rsidRPr="00995504" w:rsidRDefault="00995504" w:rsidP="0099550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995504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EA3527" w:rsidRDefault="00335F2A" w:rsidP="00EA3527">
      <w:pPr>
        <w:spacing w:before="100" w:beforeAutospacing="1" w:after="100" w:afterAutospacing="1" w:line="0" w:lineRule="atLeast"/>
        <w:ind w:firstLine="851"/>
        <w:contextualSpacing/>
        <w:jc w:val="center"/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Кадастровая</w:t>
      </w:r>
      <w:r w:rsidR="00550C82"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 </w:t>
      </w: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палата</w:t>
      </w:r>
      <w:r w:rsidR="00550C82"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 </w:t>
      </w: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напоминает</w:t>
      </w:r>
      <w:r w:rsidR="00550C82"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 </w:t>
      </w: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о</w:t>
      </w:r>
      <w:r w:rsidR="00550C82"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 </w:t>
      </w:r>
      <w:r>
        <w:rPr>
          <w:rFonts w:ascii="Segoe UI" w:eastAsia="Times New Roman" w:hAnsi="Segoe UI" w:cs="Segoe UI"/>
          <w:b/>
          <w:color w:val="000000"/>
          <w:sz w:val="32"/>
          <w:szCs w:val="32"/>
        </w:rPr>
        <w:t>способах</w:t>
      </w:r>
      <w:r w:rsidR="00550C82"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 </w:t>
      </w: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возврата</w:t>
      </w:r>
      <w:r w:rsidR="00550C82"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 </w:t>
      </w: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платы</w:t>
      </w:r>
      <w:r w:rsidR="00550C82"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 </w:t>
      </w: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за</w:t>
      </w:r>
      <w:r w:rsidR="00550C82"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 </w:t>
      </w: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предоставление</w:t>
      </w:r>
      <w:r w:rsidR="00550C82"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 </w:t>
      </w:r>
      <w:r>
        <w:rPr>
          <w:rFonts w:ascii="Segoe UI" w:eastAsia="Times New Roman" w:hAnsi="Segoe UI" w:cs="Segoe UI"/>
          <w:b/>
          <w:color w:val="000000"/>
          <w:sz w:val="32"/>
          <w:szCs w:val="32"/>
        </w:rPr>
        <w:t>сведений</w:t>
      </w:r>
      <w:r w:rsidR="00550C82"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 </w:t>
      </w: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из</w:t>
      </w:r>
      <w:r w:rsidR="00550C82"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 </w:t>
      </w: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ЕГРН</w:t>
      </w:r>
    </w:p>
    <w:p w:rsidR="00EA3527" w:rsidRDefault="00EA3527" w:rsidP="00EA3527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</w:p>
    <w:p w:rsidR="00E321C7" w:rsidRPr="00E321C7" w:rsidRDefault="00E321C7" w:rsidP="00E321C7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EA3527">
        <w:rPr>
          <w:rFonts w:ascii="Segoe UI" w:eastAsia="Times New Roman" w:hAnsi="Segoe UI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14ED28D" wp14:editId="77F057A4">
            <wp:simplePos x="0" y="0"/>
            <wp:positionH relativeFrom="column">
              <wp:posOffset>19050</wp:posOffset>
            </wp:positionH>
            <wp:positionV relativeFrom="paragraph">
              <wp:posOffset>92075</wp:posOffset>
            </wp:positionV>
            <wp:extent cx="2679065" cy="1318260"/>
            <wp:effectExtent l="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2679065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Кадастровая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палата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по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Краснодарскому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краю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призывает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граждан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быть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внимательнее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при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внесении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платы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за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государственные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услуги,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особенно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при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перечислении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денежных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средств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через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системы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интернет-банков</w:t>
      </w:r>
      <w:proofErr w:type="gramEnd"/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</w:p>
    <w:p w:rsidR="00E321C7" w:rsidRPr="00E321C7" w:rsidRDefault="00E321C7" w:rsidP="00E321C7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Во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избежание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неправильных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платежей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необходимо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обращать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внимание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на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назначение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платежа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квит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анции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или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платежном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поручении.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Т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акже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нужно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учесть,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что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госпошлину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за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регистрационные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действия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и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плату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за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предоставление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сведений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из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Реестра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недвижимости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должен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оплачивать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непосредственно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заявитель.</w:t>
      </w:r>
    </w:p>
    <w:p w:rsidR="00E321C7" w:rsidRPr="00E321C7" w:rsidRDefault="00E321C7" w:rsidP="00E321C7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соответствии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частью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2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статьи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63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Федерального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закона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от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13.07.2015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br/>
        <w:t>№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218-ФЗ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«О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государственной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регистрации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недвижимости»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(далее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–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Закон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регистрации)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сведения,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содержащиеся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Едином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государственном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реестре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недвижимости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(далее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–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ЕГРН),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предоставляются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за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плату.</w:t>
      </w:r>
    </w:p>
    <w:p w:rsidR="00E321C7" w:rsidRPr="00E321C7" w:rsidRDefault="00E321C7" w:rsidP="00E321C7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</w:pP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Так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зависимости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от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ситуации,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возврат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платы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будет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произведен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полном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объеме,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частично,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либо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возврате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платежа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будет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отказано.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Возврат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платы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за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предоставление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сведений,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содержащихся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ЕГРН,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осуществляется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соответствии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bCs/>
          <w:color w:val="000000" w:themeColor="text1"/>
          <w:sz w:val="24"/>
          <w:szCs w:val="24"/>
          <w:u w:val="single"/>
          <w:shd w:val="clear" w:color="auto" w:fill="FFFFFF"/>
        </w:rPr>
        <w:t>приказом</w:t>
      </w:r>
      <w:r w:rsidR="00550C82">
        <w:rPr>
          <w:rFonts w:ascii="Segoe UI" w:hAnsi="Segoe UI" w:cs="Segoe UI"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E321C7">
        <w:rPr>
          <w:rFonts w:ascii="Segoe UI" w:hAnsi="Segoe UI" w:cs="Segoe UI"/>
          <w:bCs/>
          <w:color w:val="000000" w:themeColor="text1"/>
          <w:sz w:val="24"/>
          <w:szCs w:val="24"/>
          <w:u w:val="single"/>
          <w:shd w:val="clear" w:color="auto" w:fill="FFFFFF"/>
        </w:rPr>
        <w:t>Минэкономразвития</w:t>
      </w:r>
      <w:r w:rsidR="00550C82">
        <w:rPr>
          <w:rFonts w:ascii="Segoe UI" w:hAnsi="Segoe UI" w:cs="Segoe UI"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E321C7">
        <w:rPr>
          <w:rFonts w:ascii="Segoe UI" w:hAnsi="Segoe UI" w:cs="Segoe UI"/>
          <w:bCs/>
          <w:color w:val="000000" w:themeColor="text1"/>
          <w:sz w:val="24"/>
          <w:szCs w:val="24"/>
          <w:u w:val="single"/>
          <w:shd w:val="clear" w:color="auto" w:fill="FFFFFF"/>
        </w:rPr>
        <w:t>России</w:t>
      </w:r>
      <w:r w:rsidR="00550C82">
        <w:rPr>
          <w:rFonts w:ascii="Segoe UI" w:hAnsi="Segoe UI" w:cs="Segoe UI"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E321C7">
        <w:rPr>
          <w:rFonts w:ascii="Segoe UI" w:hAnsi="Segoe UI" w:cs="Segoe UI"/>
          <w:bCs/>
          <w:color w:val="000000" w:themeColor="text1"/>
          <w:sz w:val="24"/>
          <w:szCs w:val="24"/>
          <w:u w:val="single"/>
          <w:shd w:val="clear" w:color="auto" w:fill="FFFFFF"/>
        </w:rPr>
        <w:t>от</w:t>
      </w:r>
      <w:r w:rsidR="00550C82">
        <w:rPr>
          <w:rFonts w:ascii="Segoe UI" w:hAnsi="Segoe UI" w:cs="Segoe UI"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E321C7">
        <w:rPr>
          <w:rFonts w:ascii="Segoe UI" w:hAnsi="Segoe UI" w:cs="Segoe UI"/>
          <w:bCs/>
          <w:color w:val="000000" w:themeColor="text1"/>
          <w:sz w:val="24"/>
          <w:szCs w:val="24"/>
          <w:u w:val="single"/>
          <w:shd w:val="clear" w:color="auto" w:fill="FFFFFF"/>
        </w:rPr>
        <w:t>23.12.2015</w:t>
      </w:r>
      <w:r w:rsidR="00550C82">
        <w:rPr>
          <w:rFonts w:ascii="Segoe UI" w:hAnsi="Segoe UI" w:cs="Segoe UI"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E321C7">
        <w:rPr>
          <w:rFonts w:ascii="Segoe UI" w:hAnsi="Segoe UI" w:cs="Segoe UI"/>
          <w:bCs/>
          <w:color w:val="000000" w:themeColor="text1"/>
          <w:sz w:val="24"/>
          <w:szCs w:val="24"/>
          <w:u w:val="single"/>
          <w:shd w:val="clear" w:color="auto" w:fill="FFFFFF"/>
        </w:rPr>
        <w:t>№</w:t>
      </w:r>
      <w:r w:rsidR="00550C82">
        <w:rPr>
          <w:rFonts w:ascii="Segoe UI" w:hAnsi="Segoe UI" w:cs="Segoe UI"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E321C7">
        <w:rPr>
          <w:rFonts w:ascii="Segoe UI" w:hAnsi="Segoe UI" w:cs="Segoe UI"/>
          <w:bCs/>
          <w:color w:val="000000" w:themeColor="text1"/>
          <w:sz w:val="24"/>
          <w:szCs w:val="24"/>
          <w:u w:val="single"/>
          <w:shd w:val="clear" w:color="auto" w:fill="FFFFFF"/>
        </w:rPr>
        <w:t>967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>"Об</w:t>
      </w:r>
      <w:r w:rsidR="00550C82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>утверждении</w:t>
      </w:r>
      <w:r w:rsidR="00550C82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>порядка</w:t>
      </w:r>
      <w:r w:rsidR="00550C82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>взимания</w:t>
      </w:r>
      <w:r w:rsidR="00550C82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>и</w:t>
      </w:r>
      <w:r w:rsidR="00550C82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>возврата</w:t>
      </w:r>
      <w:r w:rsidR="00550C82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>платы</w:t>
      </w:r>
      <w:r w:rsidR="00550C82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>за</w:t>
      </w:r>
      <w:r w:rsidR="00550C82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>предоставление</w:t>
      </w:r>
      <w:r w:rsidR="00550C82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>сведений,</w:t>
      </w:r>
      <w:r w:rsidR="00550C82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>содержащихся</w:t>
      </w:r>
      <w:r w:rsidR="00550C82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>в</w:t>
      </w:r>
      <w:r w:rsidR="00550C82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>Едином</w:t>
      </w:r>
      <w:r w:rsidR="00550C82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>государственном</w:t>
      </w:r>
      <w:r w:rsidR="00550C82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>реестре</w:t>
      </w:r>
      <w:r w:rsidR="00550C82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>недвижимости,</w:t>
      </w:r>
      <w:r w:rsidR="00550C82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>и</w:t>
      </w:r>
      <w:r w:rsidR="00550C82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>иной</w:t>
      </w:r>
      <w:r w:rsidR="00550C82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>информации"</w:t>
      </w:r>
      <w:r w:rsidR="00550C82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E321C7" w:rsidRPr="00E321C7" w:rsidRDefault="00E321C7" w:rsidP="00E321C7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Если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оплата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была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внесена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неправильно,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плательщик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имеет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право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обратиться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Кадастровую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палату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по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Краснодарскому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краю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или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офис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МФЦ,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который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подавался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запрос,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предоставив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заявление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на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возврат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денежных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средств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указанием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следующих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данных:</w:t>
      </w:r>
    </w:p>
    <w:p w:rsidR="00E321C7" w:rsidRPr="00E321C7" w:rsidRDefault="00E321C7" w:rsidP="00E321C7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-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уникальный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идентификатор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начисления;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321C7" w:rsidRPr="00E321C7" w:rsidRDefault="00E321C7" w:rsidP="00E321C7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-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банковские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реквизиты;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321C7" w:rsidRPr="00E321C7" w:rsidRDefault="00E321C7" w:rsidP="00E321C7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-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фамилия,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имя,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отчество;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321C7" w:rsidRPr="00E321C7" w:rsidRDefault="00E321C7" w:rsidP="00E321C7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-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СНИЛС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или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реквизиты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документа,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удостоверяющего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личность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−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для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физического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лица;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321C7" w:rsidRPr="00E321C7" w:rsidRDefault="00E321C7" w:rsidP="00E321C7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-наименование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юридического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лица,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идентификационный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номер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налогоплательщика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(ИНН),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код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причины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постановки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на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учет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(КПП),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код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иностранной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организации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(КИО)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(для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иностранной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организации),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основной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государственный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регистрационный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номер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(ОГРН),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лицевой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или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банковский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счет,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наименование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банка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получателя,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банковский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идентификационный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код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(БИК),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корреспондентский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счет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банка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−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для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юридического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лица;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321C7" w:rsidRPr="00E321C7" w:rsidRDefault="00E321C7" w:rsidP="00E321C7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-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реквизиты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документа,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подтверждающего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перечисление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платежа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(дата,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номер);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321C7" w:rsidRPr="00E321C7" w:rsidRDefault="00E321C7" w:rsidP="00E321C7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-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размер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внесенной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платы;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321C7" w:rsidRPr="00E321C7" w:rsidRDefault="00E321C7" w:rsidP="00E321C7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-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почтовый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адрес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или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адрес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электронной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почты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заявителя.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321C7" w:rsidRPr="00E321C7" w:rsidRDefault="00E321C7" w:rsidP="00E321C7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Дополнительно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сообщаем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реквизиты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филиала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ФГБУ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«ФКП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Росреестра»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по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Краснодарскому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краю:</w:t>
      </w:r>
    </w:p>
    <w:p w:rsidR="00E321C7" w:rsidRPr="00E321C7" w:rsidRDefault="00E321C7" w:rsidP="00E321C7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E321C7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lastRenderedPageBreak/>
        <w:t>Наименование</w:t>
      </w:r>
      <w:r w:rsidR="00550C82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организации</w:t>
      </w:r>
      <w:r w:rsidR="00550C82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–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«УФК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по</w:t>
      </w:r>
      <w:bookmarkStart w:id="0" w:name="_GoBack"/>
      <w:bookmarkEnd w:id="0"/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Краснодарскому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краю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(л/с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20186У35790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филиал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ФГБУ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"ФКП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Росреестра"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по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Краснодарскому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краю)»;</w:t>
      </w:r>
    </w:p>
    <w:p w:rsidR="00E321C7" w:rsidRPr="00E321C7" w:rsidRDefault="00E321C7" w:rsidP="00E321C7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E321C7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ОГРН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–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1027700485757;</w:t>
      </w:r>
    </w:p>
    <w:p w:rsidR="00E321C7" w:rsidRPr="00E321C7" w:rsidRDefault="00E321C7" w:rsidP="00E321C7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E321C7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БИК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–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040349001;</w:t>
      </w:r>
    </w:p>
    <w:p w:rsidR="00E321C7" w:rsidRPr="00E321C7" w:rsidRDefault="00E321C7" w:rsidP="00E321C7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E321C7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Счет</w:t>
      </w:r>
      <w:r w:rsidR="00550C82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(</w:t>
      </w:r>
      <w:proofErr w:type="gramStart"/>
      <w:r w:rsidRPr="00E321C7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Pr="00E321C7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/с)</w:t>
      </w:r>
      <w:r w:rsidR="00550C82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№</w:t>
      </w:r>
      <w:r w:rsidR="00550C82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-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р/с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40501810000002000002</w:t>
      </w:r>
    </w:p>
    <w:p w:rsidR="00E321C7" w:rsidRPr="00E321C7" w:rsidRDefault="00E321C7" w:rsidP="00E321C7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E321C7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Наименование</w:t>
      </w:r>
      <w:r w:rsidR="00550C82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банка</w:t>
      </w:r>
      <w:r w:rsidR="00550C82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–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«Южное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ГУ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Банка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России»;</w:t>
      </w:r>
    </w:p>
    <w:p w:rsidR="00E321C7" w:rsidRPr="00E321C7" w:rsidRDefault="00E321C7" w:rsidP="00E321C7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E321C7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КБК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–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04120000000000000130;</w:t>
      </w:r>
    </w:p>
    <w:p w:rsidR="00E321C7" w:rsidRPr="00E321C7" w:rsidRDefault="00E321C7" w:rsidP="00E321C7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E321C7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ОКТМО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–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03701000</w:t>
      </w:r>
    </w:p>
    <w:p w:rsidR="00E321C7" w:rsidRPr="00E321C7" w:rsidRDefault="00E321C7" w:rsidP="00E321C7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случае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подачи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заявления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возврате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платежа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электронном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виде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такое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заявление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подписывается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усиленной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квалифицированной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электронной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подписью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заявителя.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321C7" w:rsidRPr="00E321C7" w:rsidRDefault="00E321C7" w:rsidP="00E321C7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Также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прилагается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оригинал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документа,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подтверждающего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перечисление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платежа,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или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его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копия,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заверенная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расчетной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организацией,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осуществившей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данный</w:t>
      </w:r>
      <w:r w:rsidR="00550C8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21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платеж.</w:t>
      </w:r>
    </w:p>
    <w:p w:rsidR="00EB6B10" w:rsidRDefault="004E66AB" w:rsidP="00EA3527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C54E3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</w:t>
      </w:r>
      <w:r w:rsidR="00550C8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филиала</w:t>
      </w:r>
      <w:r w:rsidR="00550C8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ФГБУ</w:t>
      </w:r>
      <w:r w:rsidR="00550C8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«ФКП</w:t>
      </w:r>
      <w:r w:rsidR="00550C8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Росреестра»</w:t>
      </w:r>
      <w:r w:rsidR="00550C8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550C8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Краснодарскому</w:t>
      </w:r>
      <w:r w:rsidR="00550C8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D4AD8"/>
    <w:multiLevelType w:val="multilevel"/>
    <w:tmpl w:val="245A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04"/>
    <w:rsid w:val="000A7769"/>
    <w:rsid w:val="001617DC"/>
    <w:rsid w:val="00233C2B"/>
    <w:rsid w:val="002B5088"/>
    <w:rsid w:val="00335F2A"/>
    <w:rsid w:val="003575E3"/>
    <w:rsid w:val="003949CA"/>
    <w:rsid w:val="003A5632"/>
    <w:rsid w:val="003C54EC"/>
    <w:rsid w:val="004E66AB"/>
    <w:rsid w:val="00550C82"/>
    <w:rsid w:val="005538DC"/>
    <w:rsid w:val="005C4999"/>
    <w:rsid w:val="005D7ED1"/>
    <w:rsid w:val="005E141E"/>
    <w:rsid w:val="005F0BDC"/>
    <w:rsid w:val="00657062"/>
    <w:rsid w:val="006619EB"/>
    <w:rsid w:val="007767E0"/>
    <w:rsid w:val="007A0F82"/>
    <w:rsid w:val="007C54E3"/>
    <w:rsid w:val="00814C59"/>
    <w:rsid w:val="00837F78"/>
    <w:rsid w:val="00995504"/>
    <w:rsid w:val="009F3EBB"/>
    <w:rsid w:val="00A235A7"/>
    <w:rsid w:val="00A81E0C"/>
    <w:rsid w:val="00AC4D32"/>
    <w:rsid w:val="00B50B1E"/>
    <w:rsid w:val="00C13A47"/>
    <w:rsid w:val="00C77B66"/>
    <w:rsid w:val="00CF4126"/>
    <w:rsid w:val="00E07771"/>
    <w:rsid w:val="00E321C7"/>
    <w:rsid w:val="00E806F2"/>
    <w:rsid w:val="00EA3527"/>
    <w:rsid w:val="00EB6B10"/>
    <w:rsid w:val="00EF4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617D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617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14326-C970-4DA1-BEEA-59A16E51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9</cp:revision>
  <dcterms:created xsi:type="dcterms:W3CDTF">2018-11-22T07:48:00Z</dcterms:created>
  <dcterms:modified xsi:type="dcterms:W3CDTF">2019-04-02T13:36:00Z</dcterms:modified>
</cp:coreProperties>
</file>