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16" w:rsidRDefault="00E33B16" w:rsidP="00A13821">
      <w:pPr>
        <w:spacing w:after="120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В </w:t>
      </w:r>
      <w:r w:rsidR="006A1D75">
        <w:rPr>
          <w:rFonts w:ascii="Segoe UI" w:eastAsia="Times New Roman" w:hAnsi="Segoe UI" w:cs="Segoe UI"/>
          <w:b/>
          <w:color w:val="000000"/>
          <w:sz w:val="28"/>
          <w:szCs w:val="28"/>
        </w:rPr>
        <w:t>Краснодарско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м</w:t>
      </w:r>
      <w:r w:rsidR="006A1D75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крае</w:t>
      </w:r>
      <w:r w:rsidRPr="003A5632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увеличилось количество</w:t>
      </w:r>
      <w:r w:rsidR="006A1D75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экстерриториальных </w:t>
      </w:r>
      <w:r w:rsidR="006A1D75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заявлений о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кадастровом учете и регистрации прав </w:t>
      </w:r>
    </w:p>
    <w:p w:rsidR="004E66AB" w:rsidRPr="006A1D75" w:rsidRDefault="004E66AB" w:rsidP="00A13821">
      <w:pPr>
        <w:spacing w:after="120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6A1D75" w:rsidRDefault="00E33B16" w:rsidP="003A5632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EE32CE" wp14:editId="781FD02A">
            <wp:simplePos x="0" y="0"/>
            <wp:positionH relativeFrom="column">
              <wp:posOffset>11430</wp:posOffset>
            </wp:positionH>
            <wp:positionV relativeFrom="paragraph">
              <wp:posOffset>14786</wp:posOffset>
            </wp:positionV>
            <wp:extent cx="2886075" cy="1781175"/>
            <wp:effectExtent l="19050" t="0" r="9525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D75">
        <w:rPr>
          <w:rFonts w:ascii="Segoe UI" w:eastAsia="Times New Roman" w:hAnsi="Segoe UI" w:cs="Segoe UI"/>
          <w:color w:val="000000"/>
          <w:sz w:val="24"/>
          <w:szCs w:val="24"/>
        </w:rPr>
        <w:t xml:space="preserve"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в офис приема-выдачи документов, независимо от места расположения объекта недвижимости. </w:t>
      </w:r>
      <w:r w:rsidR="00F53FBA">
        <w:rPr>
          <w:rFonts w:ascii="Segoe UI" w:eastAsia="Times New Roman" w:hAnsi="Segoe UI" w:cs="Segoe UI"/>
          <w:color w:val="000000"/>
          <w:sz w:val="24"/>
          <w:szCs w:val="24"/>
        </w:rPr>
        <w:t>Это повышает удобство получения государственных услуг и сокращает затраты времени и денежных средств на выезд в регион по месту нахождения недвижимости для личного участия в регистрации прав.</w:t>
      </w:r>
    </w:p>
    <w:p w:rsidR="00505D6B" w:rsidRDefault="00505D6B" w:rsidP="003A5632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Для оказания услуги по регистрации прав по экстерриториальному принципу выделены отдельные офисы в каждом субъекте России.</w:t>
      </w:r>
    </w:p>
    <w:p w:rsidR="00E40C17" w:rsidRDefault="00E40C17" w:rsidP="003A5632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Так п</w:t>
      </w:r>
      <w:r w:rsidR="003A5632" w:rsidRPr="003A5632">
        <w:rPr>
          <w:rFonts w:ascii="Segoe UI" w:eastAsia="Times New Roman" w:hAnsi="Segoe UI" w:cs="Segoe UI"/>
          <w:color w:val="000000"/>
          <w:sz w:val="24"/>
          <w:szCs w:val="24"/>
        </w:rPr>
        <w:t xml:space="preserve">о результатам 1 полугодия 2018 года </w:t>
      </w:r>
      <w:r w:rsidR="00E33B16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Кадастровой палатой </w:t>
      </w:r>
      <w:r w:rsidR="003A5632" w:rsidRPr="003A5632">
        <w:rPr>
          <w:rFonts w:ascii="Segoe UI" w:eastAsia="Times New Roman" w:hAnsi="Segoe UI" w:cs="Segoe UI"/>
          <w:color w:val="000000"/>
          <w:sz w:val="24"/>
          <w:szCs w:val="24"/>
        </w:rPr>
        <w:t>Краснодарск</w:t>
      </w:r>
      <w:r w:rsidR="00A13821">
        <w:rPr>
          <w:rFonts w:ascii="Segoe UI" w:eastAsia="Times New Roman" w:hAnsi="Segoe UI" w:cs="Segoe UI"/>
          <w:color w:val="000000"/>
          <w:sz w:val="24"/>
          <w:szCs w:val="24"/>
        </w:rPr>
        <w:t xml:space="preserve">ого края было зарегистрировано </w:t>
      </w:r>
      <w:r w:rsidR="00E33B16">
        <w:rPr>
          <w:rFonts w:ascii="Segoe UI" w:eastAsia="Times New Roman" w:hAnsi="Segoe UI" w:cs="Segoe UI"/>
          <w:color w:val="000000"/>
          <w:sz w:val="24"/>
          <w:szCs w:val="24"/>
        </w:rPr>
        <w:t xml:space="preserve">5 тыс.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заявлений </w:t>
      </w:r>
      <w:r w:rsidR="00E33B16">
        <w:rPr>
          <w:rFonts w:ascii="Segoe UI" w:eastAsia="Times New Roman" w:hAnsi="Segoe UI" w:cs="Segoe UI"/>
          <w:color w:val="000000"/>
          <w:sz w:val="24"/>
          <w:szCs w:val="24"/>
        </w:rPr>
        <w:t>о государственном кадастровом учете и регистрации прав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>, что почти в 3 раза превышает показатели преды</w:t>
      </w:r>
      <w:r w:rsidR="00130450">
        <w:rPr>
          <w:rFonts w:ascii="Segoe UI" w:eastAsia="Times New Roman" w:hAnsi="Segoe UI" w:cs="Segoe UI"/>
          <w:color w:val="000000"/>
          <w:sz w:val="24"/>
          <w:szCs w:val="24"/>
        </w:rPr>
        <w:t>дущего года за отчетный период.</w:t>
      </w:r>
    </w:p>
    <w:p w:rsidR="00A13821" w:rsidRDefault="00A13821" w:rsidP="003A5632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</w:t>
      </w:r>
    </w:p>
    <w:p w:rsidR="003A5632" w:rsidRDefault="00E40C17" w:rsidP="003A5632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На территории Краснодарского края </w:t>
      </w:r>
      <w:r w:rsidR="00E33B16">
        <w:rPr>
          <w:rFonts w:ascii="Segoe UI" w:eastAsia="Times New Roman" w:hAnsi="Segoe UI" w:cs="Segoe UI"/>
          <w:color w:val="000000"/>
          <w:sz w:val="24"/>
          <w:szCs w:val="24"/>
        </w:rPr>
        <w:t xml:space="preserve">на сегодняшний день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прием документов по экстерриториальному принципу осуществляется в следующих офисах филиала ФГБУ «</w:t>
      </w:r>
      <w:r w:rsidR="00505D6B">
        <w:rPr>
          <w:rFonts w:ascii="Segoe UI" w:eastAsia="Times New Roman" w:hAnsi="Segoe UI" w:cs="Segoe UI"/>
          <w:color w:val="000000"/>
          <w:sz w:val="24"/>
          <w:szCs w:val="24"/>
        </w:rPr>
        <w:t>ФКП 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осреестра» по Краснодарскому краю</w:t>
      </w:r>
      <w:r w:rsidR="00505D6B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г-к. Анапа, ул. Советская, 134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 Армавир, ул. Кирова, 48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 Геленджик, ул. Горького, д. 11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 Новороссийск, ул. Бирюзова, 6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 Краснодар, ул. Сормовская , 3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 Лабинск, ул. Константинова, 59/1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 Сочи, Центральный р-н., ул. Войкова, 45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 Темрюк, ул. Таманская, 58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</w:t>
      </w:r>
      <w:r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</w:t>
      </w: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Тихорецк, ул. Калинина,</w:t>
      </w:r>
      <w:r w:rsidR="00130450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22</w:t>
      </w:r>
    </w:p>
    <w:p w:rsidR="00505D6B" w:rsidRDefault="00505D6B" w:rsidP="00505D6B">
      <w:pPr>
        <w:pStyle w:val="a4"/>
        <w:numPr>
          <w:ilvl w:val="0"/>
          <w:numId w:val="1"/>
        </w:numPr>
        <w:spacing w:before="100" w:beforeAutospacing="1" w:after="100" w:afterAutospacing="1" w:line="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val="ru-RU"/>
        </w:rPr>
      </w:pPr>
      <w:r w:rsidRPr="00505D6B">
        <w:rPr>
          <w:rFonts w:ascii="Segoe UI" w:eastAsia="Times New Roman" w:hAnsi="Segoe UI" w:cs="Segoe UI"/>
          <w:color w:val="000000"/>
          <w:sz w:val="24"/>
          <w:szCs w:val="24"/>
          <w:lang w:val="ru-RU"/>
        </w:rPr>
        <w:t>г. Туапсе, ул. Спинова, 9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A7769"/>
    <w:rsid w:val="00130450"/>
    <w:rsid w:val="00233C2B"/>
    <w:rsid w:val="003949CA"/>
    <w:rsid w:val="003A5632"/>
    <w:rsid w:val="003C54EC"/>
    <w:rsid w:val="004E66AB"/>
    <w:rsid w:val="00505D6B"/>
    <w:rsid w:val="005538DC"/>
    <w:rsid w:val="005D7ED1"/>
    <w:rsid w:val="005E141E"/>
    <w:rsid w:val="0064698D"/>
    <w:rsid w:val="00657062"/>
    <w:rsid w:val="006A1D75"/>
    <w:rsid w:val="006F2E34"/>
    <w:rsid w:val="007A0F82"/>
    <w:rsid w:val="00837F78"/>
    <w:rsid w:val="00900224"/>
    <w:rsid w:val="00995504"/>
    <w:rsid w:val="009D01E2"/>
    <w:rsid w:val="00A13821"/>
    <w:rsid w:val="00A235A7"/>
    <w:rsid w:val="00AC4D32"/>
    <w:rsid w:val="00B50B1E"/>
    <w:rsid w:val="00C13A47"/>
    <w:rsid w:val="00CF4126"/>
    <w:rsid w:val="00E33B16"/>
    <w:rsid w:val="00E40C17"/>
    <w:rsid w:val="00EB6B10"/>
    <w:rsid w:val="00F5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9B8B3-43D6-4C1B-9C95-FEED8E4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C006-9798-4BC6-B935-A13B908B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Галацан Светлана Ивановна</cp:lastModifiedBy>
  <cp:revision>7</cp:revision>
  <dcterms:created xsi:type="dcterms:W3CDTF">2018-08-09T06:05:00Z</dcterms:created>
  <dcterms:modified xsi:type="dcterms:W3CDTF">2018-08-22T11:11:00Z</dcterms:modified>
</cp:coreProperties>
</file>